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A2" w:rsidRDefault="007632A2" w:rsidP="00763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7632A2" w:rsidRDefault="007632A2" w:rsidP="00763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7632A2" w:rsidRDefault="007632A2" w:rsidP="00763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«УСТЬ-КИРАНСКОЕ» </w:t>
      </w:r>
    </w:p>
    <w:p w:rsidR="007632A2" w:rsidRDefault="007632A2" w:rsidP="00763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7632A2" w:rsidRDefault="007632A2" w:rsidP="007632A2">
      <w:pPr>
        <w:jc w:val="center"/>
        <w:rPr>
          <w:b/>
          <w:sz w:val="28"/>
          <w:szCs w:val="28"/>
        </w:rPr>
      </w:pPr>
    </w:p>
    <w:p w:rsidR="007632A2" w:rsidRDefault="007632A2" w:rsidP="007632A2">
      <w:pPr>
        <w:jc w:val="center"/>
        <w:rPr>
          <w:b/>
          <w:sz w:val="28"/>
          <w:szCs w:val="28"/>
        </w:rPr>
      </w:pPr>
    </w:p>
    <w:p w:rsidR="007632A2" w:rsidRDefault="007632A2" w:rsidP="00763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7632A2" w:rsidRDefault="007632A2" w:rsidP="007632A2">
      <w:pPr>
        <w:jc w:val="center"/>
        <w:rPr>
          <w:b/>
          <w:sz w:val="28"/>
          <w:szCs w:val="28"/>
        </w:rPr>
      </w:pPr>
    </w:p>
    <w:p w:rsidR="007632A2" w:rsidRDefault="007632A2" w:rsidP="007632A2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  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Киран</w:t>
      </w:r>
      <w:proofErr w:type="spellEnd"/>
      <w:r>
        <w:rPr>
          <w:sz w:val="28"/>
          <w:szCs w:val="28"/>
        </w:rPr>
        <w:t xml:space="preserve">                                     № 1                                     06.06. 2016г</w:t>
      </w:r>
    </w:p>
    <w:p w:rsidR="007632A2" w:rsidRDefault="007632A2" w:rsidP="007632A2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2A2" w:rsidRDefault="007632A2" w:rsidP="007632A2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7632A2" w:rsidRDefault="007632A2" w:rsidP="007632A2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>в Устав МО 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</w:t>
      </w:r>
    </w:p>
    <w:p w:rsidR="007632A2" w:rsidRDefault="007632A2" w:rsidP="007632A2">
      <w:pPr>
        <w:tabs>
          <w:tab w:val="left" w:pos="6460"/>
        </w:tabs>
        <w:rPr>
          <w:sz w:val="28"/>
          <w:szCs w:val="28"/>
        </w:rPr>
      </w:pPr>
    </w:p>
    <w:p w:rsidR="007632A2" w:rsidRDefault="007632A2" w:rsidP="00763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15.02.2016 №17-ФЗ «О внесении изменений в статью  74 Федерального закона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632A2" w:rsidRDefault="007632A2" w:rsidP="007632A2">
      <w:pPr>
        <w:suppressAutoHyphens/>
        <w:ind w:firstLine="720"/>
        <w:jc w:val="both"/>
        <w:rPr>
          <w:sz w:val="28"/>
          <w:szCs w:val="28"/>
        </w:rPr>
      </w:pPr>
    </w:p>
    <w:p w:rsidR="007632A2" w:rsidRDefault="007632A2" w:rsidP="007632A2">
      <w:pPr>
        <w:suppressAutoHyphens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л:</w:t>
      </w:r>
    </w:p>
    <w:p w:rsidR="007632A2" w:rsidRDefault="007632A2" w:rsidP="007632A2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7632A2" w:rsidRDefault="007632A2" w:rsidP="007632A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Устав муниципального образования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Кяхтинского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Бурятия, принятый решением Совета депутатов от 24.04.2015 года № 1-33с (в редакции Решения Совета депутатов от 11.12.2015 №1-35с), следующее изменение:</w:t>
      </w:r>
    </w:p>
    <w:p w:rsidR="007632A2" w:rsidRDefault="007632A2" w:rsidP="007632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2A2" w:rsidRDefault="007632A2" w:rsidP="007632A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1) пункт  2 части 1 статьи 52 изложить в следующей редакции:</w:t>
      </w:r>
    </w:p>
    <w:p w:rsidR="007632A2" w:rsidRDefault="007632A2" w:rsidP="007632A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«2) </w:t>
      </w:r>
      <w:r>
        <w:rPr>
          <w:sz w:val="28"/>
          <w:szCs w:val="28"/>
          <w:lang w:eastAsia="en-US"/>
        </w:rPr>
        <w:t xml:space="preserve">совершения Главой поселения действий, в том числе издания им </w:t>
      </w:r>
      <w:proofErr w:type="gramStart"/>
      <w:r>
        <w:rPr>
          <w:sz w:val="28"/>
          <w:szCs w:val="28"/>
          <w:lang w:eastAsia="en-US"/>
        </w:rPr>
        <w:t>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</w:t>
      </w:r>
      <w:proofErr w:type="gramEnd"/>
      <w:r>
        <w:rPr>
          <w:sz w:val="28"/>
          <w:szCs w:val="28"/>
          <w:lang w:eastAsia="en-US"/>
        </w:rPr>
        <w:t xml:space="preserve"> это установлено соответствующим судом, а Глава поселения не принял в пределах своих полномочий мер по исполнению решения суда».</w:t>
      </w:r>
    </w:p>
    <w:p w:rsidR="007632A2" w:rsidRDefault="007632A2" w:rsidP="007632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2A2" w:rsidRDefault="007632A2" w:rsidP="007632A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Настоящее решение вступает в силу со дня его обнародования, произведенного после его государственной регистрации.</w:t>
      </w:r>
    </w:p>
    <w:p w:rsidR="007632A2" w:rsidRDefault="007632A2" w:rsidP="007632A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7632A2" w:rsidRDefault="007632A2" w:rsidP="007632A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зарегистрированный муниципальный правовой акт о внесении изменений и дополнений в Устав муниципального образования 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7632A2" w:rsidRDefault="007632A2" w:rsidP="007632A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632A2" w:rsidRDefault="007632A2" w:rsidP="007632A2">
      <w:pPr>
        <w:pStyle w:val="msonormalcxspmiddlecxspmiddle"/>
        <w:tabs>
          <w:tab w:val="left" w:pos="64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632A2" w:rsidRDefault="007632A2" w:rsidP="007632A2">
      <w:pPr>
        <w:ind w:firstLine="709"/>
        <w:rPr>
          <w:sz w:val="28"/>
          <w:szCs w:val="28"/>
        </w:rPr>
      </w:pPr>
    </w:p>
    <w:p w:rsidR="007632A2" w:rsidRDefault="007632A2" w:rsidP="007632A2">
      <w:pPr>
        <w:ind w:firstLine="709"/>
        <w:rPr>
          <w:sz w:val="28"/>
          <w:szCs w:val="28"/>
        </w:rPr>
      </w:pPr>
    </w:p>
    <w:p w:rsidR="007632A2" w:rsidRDefault="007632A2" w:rsidP="007632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7632A2" w:rsidRDefault="007632A2" w:rsidP="007632A2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Н.В. Нечаев</w:t>
      </w:r>
    </w:p>
    <w:p w:rsidR="007632A2" w:rsidRDefault="007632A2" w:rsidP="0076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>
      <w:pPr>
        <w:tabs>
          <w:tab w:val="left" w:pos="6460"/>
        </w:tabs>
        <w:jc w:val="right"/>
      </w:pPr>
    </w:p>
    <w:p w:rsidR="007632A2" w:rsidRDefault="007632A2" w:rsidP="007632A2"/>
    <w:p w:rsidR="007632A2" w:rsidRDefault="007632A2" w:rsidP="007632A2">
      <w:pPr>
        <w:rPr>
          <w:sz w:val="28"/>
          <w:szCs w:val="28"/>
        </w:rPr>
      </w:pPr>
    </w:p>
    <w:p w:rsidR="007632A2" w:rsidRDefault="007632A2" w:rsidP="007632A2">
      <w:pPr>
        <w:rPr>
          <w:sz w:val="28"/>
          <w:szCs w:val="28"/>
        </w:rPr>
      </w:pPr>
    </w:p>
    <w:p w:rsidR="00413DCA" w:rsidRDefault="00413DCA">
      <w:bookmarkStart w:id="0" w:name="_GoBack"/>
      <w:bookmarkEnd w:id="0"/>
    </w:p>
    <w:sectPr w:rsidR="0041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53"/>
    <w:rsid w:val="00413DCA"/>
    <w:rsid w:val="007632A2"/>
    <w:rsid w:val="00E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2A2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2A2"/>
    <w:rPr>
      <w:rFonts w:ascii="Times New Roman CYR" w:eastAsia="Calibri" w:hAnsi="Times New Roman CYR" w:cs="Times New Roman CYR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632A2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763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632A2"/>
    <w:pPr>
      <w:spacing w:before="100" w:beforeAutospacing="1" w:after="100" w:afterAutospacing="1"/>
    </w:pPr>
  </w:style>
  <w:style w:type="paragraph" w:customStyle="1" w:styleId="ConsPlusNormal">
    <w:name w:val="ConsPlusNormal"/>
    <w:rsid w:val="0076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2A2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2A2"/>
    <w:rPr>
      <w:rFonts w:ascii="Times New Roman CYR" w:eastAsia="Calibri" w:hAnsi="Times New Roman CYR" w:cs="Times New Roman CYR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632A2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763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632A2"/>
    <w:pPr>
      <w:spacing w:before="100" w:beforeAutospacing="1" w:after="100" w:afterAutospacing="1"/>
    </w:pPr>
  </w:style>
  <w:style w:type="paragraph" w:customStyle="1" w:styleId="ConsPlusNormal">
    <w:name w:val="ConsPlusNormal"/>
    <w:rsid w:val="0076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2018-05-21T03:38:00Z</dcterms:created>
  <dcterms:modified xsi:type="dcterms:W3CDTF">2018-05-21T03:39:00Z</dcterms:modified>
</cp:coreProperties>
</file>