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Порядок обжалования нормативных правовых актов, принятых органом местного 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I.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правилам, предусмотренным Арбитражным процессуальным кодексом Российской Федерации в следующем порядке.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>Правом на обращение в арбитражный суд с заявлением о признании недействующим нормативного правового акта, принятого органом местного самоуправления, иным органом, должностным лицом, обладают граждане, организации и иные лица,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>Также в отдельных предусмотренных Арбитражным процессуальным кодексом Российской Федерации случаях, в арбитражный суд вправе обратиться прокурор, а также государственные органы, органы местного самоуправления, иные органы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интересы граждан, организаций, либо иных лиц в сфере предпринимательской и иной экономической деятельности.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в арбитражный суд в письменной форме, оно должно быть подписано заявителем или его представителем.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1. наименование арбитражного суда, в который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исковое заявление;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2. наименование заявителя, его место нахождения; если заявителем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самоуправления, иного органа, должностного лица, принявшего оспариваемый нормативный правовой акт;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4. название, номер, дата принятия, источник опубликования и иные данные об оспариваемом нормативном правовом акте;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5. обстоятельства, на которых основаны исковые требования, и подтверждающие эти обстоятельства доказательства;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6.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7.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8. требование заявителя о признании оспариваемого акта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>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9. перечень прилагаемых документов.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2. документ, подтверждающий уплату государственной пошлины в установленном порядке и в размере, или право на получение льготы по уплате государственной пошлины, </w:t>
      </w:r>
      <w:r w:rsidRPr="002607F2">
        <w:rPr>
          <w:rFonts w:ascii="Times New Roman" w:hAnsi="Times New Roman" w:cs="Times New Roman"/>
          <w:sz w:val="24"/>
          <w:szCs w:val="24"/>
        </w:rPr>
        <w:lastRenderedPageBreak/>
        <w:t>либо ходатайство о предоставлении отсрочки, рассрочки, об уменьшении размера государственной пошлины;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Порядок, сроки, особенности уплаты государственной пошлины при обращении в арбитражные суды, а также основания уменьшения размера государственной пошлины установлены статьями 333.18, 333.22 Налогового кодекса Российской Федерации.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3. документы, подтверждающие обстоятельства, на которых заявитель основывает свои требования;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4. копии свидетельства о государственной регистрации в качестве юридического лица или индивидуального предпринимателя;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5. доверенность или иные документы, подтверждающие полномочия на подписание заявления;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6. текст оспариваемого нормативного правового акта.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Дела об оспаривании нормативного правового акта рассматривается коллегиальным составом судей арбитражного суда в срок, не превышающий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извещенных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1. о признании оспариваемого акта или отдельных его положений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2. о признании оспариваемого нормативного правового акта или отдельных его положений не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Копии решения арбитражного суда в срок, не превышающий десяти дней со дня его принятия, направляются лицам, участвующим в деле.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II. Дела об оспаривании нормативных правовых актов, затрагивающих права и свободы граждан, организаций рассматриваются судом общей юрисдикции по правилам, предусмотренным Гражданским процессуальным кодексом Российской Федерации в следующем порядке.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о признании этого акта противоречащим закону полностью или в части.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>Также с заявлением о признании нормативного правового акта,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Заявления об оспаривании нормативных правовых актов подаются по подсудности, установленной статьями 24, 26 и 27 Гражданского процессуального кодекса Российской Федерации.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в районный суд по месту нахождения органа местного самоуправления или должностного лица,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нормативный правовой акт.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в письменной форме. В заявлении должны быть указаны: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1. наименование суда, в который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заявление;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2. наименование заявителя, его место жительства или, если заявителем является организация,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место нахождения, а также наименование представителя и его адрес, если заявление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представителем;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 или должностного лица, 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акт, его место нахождения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4. сведения о наименовании нормативного правового акта и дате его принятия;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5. какие права и свободы гражданина или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неопределенного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круга лиц нарушаются оспариваемым актом или его частью;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6. обстоятельства, на которых заявитель основывает свои требования, и доказательства, подтверждающие эти обстоятельства;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7. перечень прилагаемых к заявлению документов.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В заявлении могут быть указаны номера телефонов, факсов, адреса электронной почты заявителя, его представителя, ответчика, иные сведения, имеющие значение для рассмотрения и разрешения дела.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 xml:space="preserve">В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неопределенного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Заявление подписывается заявителем или его представителем при наличии у него полномочий на подписание заявления и предъявление его в суд.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lastRenderedPageBreak/>
        <w:t>К заявлению об оспаривании нормативного правового акта прилагается: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1. текст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2. копии заявления, в соответствии с количеством ответчиков и третьих лиц;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3. документ, подтверждающий уплату государственной пошлины; Порядок, сроки, особенности уплаты государственной пошлины при обращении в суды общей юрисдикции, а также основания уменьшения размера государственной пошлины установлены статьями 333.19, 333.20 Налогового кодекса Российской Федерации.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4. доверенность или иной документ, удостоверяющие полномочия представителя заявителя;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5. документы, подтверждающие обстоятельства, на которых заявитель основывает свои требования, копии этих документов для ответчиков и третьих лиц, если копии у них отсутствуют;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месяца, а Верховным Судом Российской Федерации - в течение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месяцев со дня его подачи с участием лиц, обратившихся в суд с заявлением, представителя органа местного самоуправления или должностного лица, принявших оспариваемый нормативный правовой акт, и прокурора.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 xml:space="preserve">Лица, обратившиеся в суд с заявлениями об оспаривании нормативных правовых актов,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 В зависимости от обстоятельств дела суд может рассмотреть заявление в отсутствие кого-либо из заинтересованных лиц, надлежащим образом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извещенных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о времени и месте судебного заседания.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Суд,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607F2" w:rsidRPr="002607F2" w:rsidRDefault="002607F2" w:rsidP="00260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7F2">
        <w:rPr>
          <w:rFonts w:ascii="Times New Roman" w:hAnsi="Times New Roman" w:cs="Times New Roman"/>
          <w:sz w:val="24"/>
          <w:szCs w:val="24"/>
        </w:rPr>
        <w:t>Кассационная жалоба или кассационное представление на решение суда могут быть поданы в течение десяти дней со дня принятия судом решения в окончательной форме.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F2">
        <w:rPr>
          <w:rFonts w:ascii="Times New Roman" w:hAnsi="Times New Roman" w:cs="Times New Roman"/>
          <w:sz w:val="24"/>
          <w:szCs w:val="24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обжалование, если они не были обжалованы, и в случае подачи кассационной жалобы решение суда, если оно не отменено, вступает в законную силу после рассмотрения дела судом кассационной инстанции и </w:t>
      </w:r>
      <w:proofErr w:type="spellStart"/>
      <w:r w:rsidRPr="002607F2">
        <w:rPr>
          <w:rFonts w:ascii="Times New Roman" w:hAnsi="Times New Roman" w:cs="Times New Roman"/>
          <w:sz w:val="24"/>
          <w:szCs w:val="24"/>
        </w:rPr>
        <w:t>влечет</w:t>
      </w:r>
      <w:proofErr w:type="spellEnd"/>
      <w:r w:rsidRPr="002607F2">
        <w:rPr>
          <w:rFonts w:ascii="Times New Roman" w:hAnsi="Times New Roman" w:cs="Times New Roman"/>
          <w:sz w:val="24"/>
          <w:szCs w:val="24"/>
        </w:rPr>
        <w:t xml:space="preserve"> за собой утрату силы этого нормативного правового акта или его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2607F2" w:rsidRPr="002607F2" w:rsidRDefault="002607F2" w:rsidP="00260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2607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7F2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FC5D9A" w:rsidRPr="002607F2" w:rsidRDefault="002607F2" w:rsidP="002607F2">
      <w:pPr>
        <w:spacing w:after="0" w:line="240" w:lineRule="auto"/>
        <w:jc w:val="both"/>
        <w:rPr>
          <w:sz w:val="24"/>
          <w:szCs w:val="24"/>
        </w:rPr>
      </w:pPr>
      <w:r w:rsidRPr="002607F2">
        <w:rPr>
          <w:rFonts w:ascii="Times New Roman" w:hAnsi="Times New Roman" w:cs="Times New Roman"/>
          <w:sz w:val="24"/>
          <w:szCs w:val="24"/>
        </w:rPr>
        <w:lastRenderedPageBreak/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sectPr w:rsidR="00FC5D9A" w:rsidRPr="002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9A"/>
    <w:rsid w:val="000F6EF5"/>
    <w:rsid w:val="002607F2"/>
    <w:rsid w:val="004D2814"/>
    <w:rsid w:val="00AE398E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2014-11-15T01:48:00Z</dcterms:created>
  <dcterms:modified xsi:type="dcterms:W3CDTF">2014-11-15T02:26:00Z</dcterms:modified>
</cp:coreProperties>
</file>