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84" w:rsidRDefault="00D03284" w:rsidP="00D0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03284" w:rsidRDefault="00D03284" w:rsidP="00D0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«ЗАРЯНСКОЕ» РЕСПУБЛИКИ БУРЯТИЯ</w:t>
      </w:r>
    </w:p>
    <w:p w:rsidR="00D03284" w:rsidRDefault="00D03284" w:rsidP="00D0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03284" w:rsidRDefault="00D03284" w:rsidP="00D032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5 июля  2016 г.                                                                                            № 24   </w:t>
      </w:r>
    </w:p>
    <w:p w:rsidR="00D03284" w:rsidRDefault="00D03284" w:rsidP="00D032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Унгуркуй</w:t>
      </w:r>
      <w:proofErr w:type="spellEnd"/>
    </w:p>
    <w:p w:rsidR="00D03284" w:rsidRDefault="00D03284" w:rsidP="00D03284">
      <w:pPr>
        <w:suppressAutoHyphens/>
        <w:rPr>
          <w:b/>
          <w:sz w:val="26"/>
          <w:szCs w:val="26"/>
          <w:lang w:eastAsia="ar-SA"/>
        </w:rPr>
      </w:pPr>
    </w:p>
    <w:p w:rsidR="00D03284" w:rsidRDefault="00D03284" w:rsidP="00D03284">
      <w:pPr>
        <w:tabs>
          <w:tab w:val="left" w:pos="180"/>
          <w:tab w:val="left" w:pos="9356"/>
        </w:tabs>
        <w:jc w:val="center"/>
        <w:rPr>
          <w:sz w:val="26"/>
          <w:szCs w:val="26"/>
        </w:rPr>
      </w:pPr>
    </w:p>
    <w:p w:rsidR="00D03284" w:rsidRDefault="00D03284" w:rsidP="00D03284">
      <w:pPr>
        <w:tabs>
          <w:tab w:val="left" w:pos="180"/>
          <w:tab w:val="left" w:pos="9356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 правилах определения требований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закупаемым муниципальными органами  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Зарянское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и подведомственными им казенными учреждениями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(в том числе предельные цены товаров, работ, услуг)</w:t>
      </w: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03284" w:rsidRDefault="00D03284" w:rsidP="00D0328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 2 ч. 4 ст.19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eastAsia="en-US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, услуг)» </w:t>
      </w:r>
      <w:r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3284" w:rsidRDefault="00D03284" w:rsidP="00D03284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Утвердить </w:t>
      </w:r>
      <w:r>
        <w:rPr>
          <w:rFonts w:eastAsiaTheme="minorHAnsi"/>
          <w:sz w:val="26"/>
          <w:szCs w:val="26"/>
        </w:rPr>
        <w:t>п</w:t>
      </w:r>
      <w:r>
        <w:rPr>
          <w:sz w:val="26"/>
          <w:szCs w:val="26"/>
        </w:rPr>
        <w:t>равила определения требований к закупаемым муниципальными органами МО «</w:t>
      </w:r>
      <w:proofErr w:type="spellStart"/>
      <w:r>
        <w:rPr>
          <w:sz w:val="26"/>
          <w:szCs w:val="26"/>
        </w:rPr>
        <w:t>Зарянское</w:t>
      </w:r>
      <w:proofErr w:type="spellEnd"/>
      <w:r>
        <w:rPr>
          <w:sz w:val="26"/>
          <w:szCs w:val="26"/>
        </w:rPr>
        <w:t xml:space="preserve">»  и подведомственными им казенными учреждениями отдельным видам товаров, работ, услуг </w:t>
      </w:r>
      <w:r>
        <w:rPr>
          <w:rFonts w:eastAsiaTheme="minorHAnsi"/>
          <w:sz w:val="26"/>
          <w:szCs w:val="26"/>
        </w:rPr>
        <w:t>(в том числе предельные цены товаров, работ, услуг) (Приложение № 1).</w:t>
      </w:r>
    </w:p>
    <w:p w:rsidR="00D03284" w:rsidRDefault="00D03284" w:rsidP="00D03284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в Единой информационной системы в сфере закупок и на сайте муниципального образования «</w:t>
      </w:r>
      <w:proofErr w:type="spellStart"/>
      <w:r>
        <w:rPr>
          <w:sz w:val="26"/>
          <w:szCs w:val="26"/>
        </w:rPr>
        <w:t>Зарянское</w:t>
      </w:r>
      <w:proofErr w:type="spellEnd"/>
      <w:r>
        <w:rPr>
          <w:sz w:val="26"/>
          <w:szCs w:val="26"/>
        </w:rPr>
        <w:t>» в  информационно-телекоммуникационной сети «Интернет».</w:t>
      </w:r>
    </w:p>
    <w:p w:rsidR="00D03284" w:rsidRDefault="00D03284" w:rsidP="00D03284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>Контроль за</w:t>
      </w:r>
      <w:proofErr w:type="gramEnd"/>
      <w:r>
        <w:rPr>
          <w:rFonts w:eastAsiaTheme="minorHAnsi"/>
          <w:sz w:val="26"/>
          <w:szCs w:val="26"/>
        </w:rPr>
        <w:t xml:space="preserve"> исполнением настоящего постановления оставляю за собой.</w:t>
      </w:r>
    </w:p>
    <w:p w:rsidR="00D03284" w:rsidRDefault="00D03284" w:rsidP="00D03284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обнародования.</w:t>
      </w:r>
    </w:p>
    <w:p w:rsidR="00D03284" w:rsidRDefault="00D03284" w:rsidP="00D0328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sz w:val="26"/>
          <w:szCs w:val="26"/>
        </w:rPr>
      </w:pP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Глава  МО «</w:t>
      </w:r>
      <w:proofErr w:type="spellStart"/>
      <w:r>
        <w:rPr>
          <w:sz w:val="26"/>
          <w:szCs w:val="26"/>
        </w:rPr>
        <w:t>Зарянское</w:t>
      </w:r>
      <w:proofErr w:type="spellEnd"/>
      <w:r>
        <w:rPr>
          <w:sz w:val="26"/>
          <w:szCs w:val="26"/>
        </w:rPr>
        <w:t xml:space="preserve">»                                                 </w:t>
      </w:r>
      <w:proofErr w:type="spellStart"/>
      <w:r>
        <w:rPr>
          <w:sz w:val="26"/>
          <w:szCs w:val="26"/>
        </w:rPr>
        <w:t>Г.Л.Малыгина</w:t>
      </w:r>
      <w:proofErr w:type="spellEnd"/>
      <w:r>
        <w:rPr>
          <w:sz w:val="26"/>
          <w:szCs w:val="26"/>
        </w:rPr>
        <w:t>.</w:t>
      </w: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03284" w:rsidRDefault="00D03284" w:rsidP="00D03284">
      <w:pPr>
        <w:rPr>
          <w:b/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rPr>
          <w:sz w:val="26"/>
          <w:szCs w:val="26"/>
        </w:rPr>
      </w:pPr>
    </w:p>
    <w:p w:rsidR="00D03284" w:rsidRDefault="00D03284" w:rsidP="00D03284">
      <w:pPr>
        <w:widowControl/>
        <w:ind w:firstLine="0"/>
        <w:jc w:val="left"/>
        <w:rPr>
          <w:sz w:val="26"/>
          <w:szCs w:val="26"/>
        </w:rPr>
        <w:sectPr w:rsidR="00D03284">
          <w:pgSz w:w="11907" w:h="16840"/>
          <w:pgMar w:top="1134" w:right="851" w:bottom="1134" w:left="1701" w:header="1077" w:footer="1077" w:gutter="0"/>
          <w:cols w:space="720"/>
        </w:sectPr>
      </w:pP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</w:t>
      </w: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jc w:val="right"/>
      </w:pPr>
      <w:r>
        <w:t xml:space="preserve"> МО «</w:t>
      </w:r>
      <w:proofErr w:type="spellStart"/>
      <w:r>
        <w:t>Зарянское</w:t>
      </w:r>
      <w:proofErr w:type="spellEnd"/>
      <w:r>
        <w:t>»</w:t>
      </w:r>
    </w:p>
    <w:p w:rsidR="00D03284" w:rsidRDefault="00D03284" w:rsidP="00D03284">
      <w:pPr>
        <w:shd w:val="clear" w:color="auto" w:fill="FFFFFF"/>
        <w:autoSpaceDE w:val="0"/>
        <w:autoSpaceDN w:val="0"/>
        <w:adjustRightInd w:val="0"/>
        <w:jc w:val="right"/>
      </w:pPr>
      <w:r>
        <w:t xml:space="preserve"> от « 5» июля 2016 г. №  24</w:t>
      </w:r>
    </w:p>
    <w:p w:rsidR="00D03284" w:rsidRDefault="00D03284" w:rsidP="00D03284">
      <w:pPr>
        <w:tabs>
          <w:tab w:val="left" w:pos="180"/>
          <w:tab w:val="left" w:pos="9356"/>
        </w:tabs>
        <w:jc w:val="center"/>
        <w:rPr>
          <w:b/>
          <w:sz w:val="26"/>
          <w:szCs w:val="26"/>
        </w:rPr>
      </w:pPr>
    </w:p>
    <w:p w:rsidR="00D03284" w:rsidRDefault="00D03284" w:rsidP="00D03284">
      <w:pPr>
        <w:tabs>
          <w:tab w:val="left" w:pos="18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определения требований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закупаемым муниципальными органами 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Зарянское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и подведомственными им казенными учреждениями</w:t>
      </w:r>
    </w:p>
    <w:p w:rsidR="00D03284" w:rsidRDefault="00D03284" w:rsidP="00D03284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</w:t>
      </w:r>
    </w:p>
    <w:p w:rsidR="00D03284" w:rsidRDefault="00D03284" w:rsidP="00D03284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Theme="minorHAnsi"/>
          <w:b/>
          <w:sz w:val="26"/>
          <w:szCs w:val="26"/>
        </w:rPr>
        <w:t>(в том числе предельные цены товаров, работ, услуг)</w:t>
      </w:r>
    </w:p>
    <w:p w:rsidR="00D03284" w:rsidRDefault="00D03284" w:rsidP="00D0328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3284" w:rsidRDefault="00D03284" w:rsidP="00D03284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подведомственными им казенными учреждениями отдельным видам товаров, работ, услуг </w:t>
      </w:r>
      <w:r>
        <w:rPr>
          <w:rFonts w:ascii="Times New Roman" w:hAnsi="Times New Roman" w:cs="Times New Roman"/>
          <w:sz w:val="26"/>
          <w:szCs w:val="26"/>
          <w:lang w:eastAsia="en-US"/>
        </w:rPr>
        <w:t>(в том числе предельные цены товаров, работ, услуг).</w:t>
      </w:r>
    </w:p>
    <w:p w:rsidR="00D03284" w:rsidRDefault="00D03284" w:rsidP="00D03284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Под видом товаров, работ, услуг в целях настоящих правил понимаются виды товаров, работ, услуг в соответствующие 6-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значному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коду позиции по Общероссийскому классификатору продукции по видам экономической деятельности.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2. </w:t>
      </w:r>
      <w:proofErr w:type="gramStart"/>
      <w:r>
        <w:rPr>
          <w:rFonts w:eastAsiaTheme="minorHAnsi"/>
          <w:sz w:val="26"/>
          <w:szCs w:val="26"/>
        </w:rPr>
        <w:t>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>
        <w:rPr>
          <w:rFonts w:eastAsiaTheme="minorHAnsi"/>
          <w:sz w:val="26"/>
          <w:szCs w:val="26"/>
        </w:rPr>
        <w:t xml:space="preserve"> - ведомственный перечень). 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Ведомственный перечень составляется по форме согласно </w:t>
      </w:r>
      <w:hyperlink r:id="rId9" w:history="1">
        <w:r>
          <w:rPr>
            <w:rStyle w:val="a3"/>
            <w:rFonts w:eastAsiaTheme="minorHAnsi"/>
            <w:sz w:val="26"/>
            <w:szCs w:val="26"/>
          </w:rPr>
          <w:t>приложению № 1</w:t>
        </w:r>
      </w:hyperlink>
      <w:r>
        <w:rPr>
          <w:rFonts w:eastAsiaTheme="minorHAnsi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>
          <w:rPr>
            <w:rStyle w:val="a3"/>
            <w:rFonts w:eastAsiaTheme="minorHAnsi"/>
            <w:sz w:val="26"/>
            <w:szCs w:val="26"/>
          </w:rPr>
          <w:t>приложением № 2</w:t>
        </w:r>
      </w:hyperlink>
      <w:r>
        <w:rPr>
          <w:rFonts w:eastAsiaTheme="minorHAnsi"/>
          <w:sz w:val="26"/>
          <w:szCs w:val="26"/>
        </w:rPr>
        <w:t xml:space="preserve"> (далее - обязательный перечень).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bookmarkStart w:id="0" w:name="Par6"/>
      <w:bookmarkEnd w:id="0"/>
      <w:r>
        <w:rPr>
          <w:rFonts w:eastAsiaTheme="minorHAnsi"/>
          <w:sz w:val="26"/>
          <w:szCs w:val="26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</w:t>
      </w:r>
      <w:r>
        <w:rPr>
          <w:rFonts w:eastAsiaTheme="minorHAnsi"/>
          <w:sz w:val="26"/>
          <w:szCs w:val="26"/>
        </w:rPr>
        <w:lastRenderedPageBreak/>
        <w:t>арифметическая сумма значений следующих критериев превышает 20 процентов: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4. </w:t>
      </w:r>
      <w:proofErr w:type="gramStart"/>
      <w:r>
        <w:rPr>
          <w:rFonts w:eastAsiaTheme="minorHAnsi"/>
          <w:sz w:val="26"/>
          <w:szCs w:val="26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1" w:anchor="Par6" w:history="1">
        <w:r>
          <w:rPr>
            <w:rStyle w:val="a3"/>
            <w:rFonts w:eastAsiaTheme="minorHAnsi"/>
            <w:sz w:val="26"/>
            <w:szCs w:val="26"/>
          </w:rPr>
          <w:t>пунктом 3</w:t>
        </w:r>
      </w:hyperlink>
      <w:r>
        <w:rPr>
          <w:rFonts w:eastAsiaTheme="minorHAnsi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2" w:anchor="Par6" w:history="1">
        <w:r>
          <w:rPr>
            <w:rStyle w:val="a3"/>
            <w:rFonts w:eastAsiaTheme="minorHAnsi"/>
            <w:sz w:val="26"/>
            <w:szCs w:val="26"/>
          </w:rPr>
          <w:t>пунктом 3</w:t>
        </w:r>
      </w:hyperlink>
      <w:r>
        <w:rPr>
          <w:rFonts w:eastAsiaTheme="minorHAnsi"/>
          <w:sz w:val="26"/>
          <w:szCs w:val="26"/>
        </w:rPr>
        <w:t xml:space="preserve"> настоящих Правил.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 Муниципальные органы при формировании ведомственного перечня вправе включить в него дополнительно: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3" w:anchor="Par6" w:history="1">
        <w:r>
          <w:rPr>
            <w:rStyle w:val="a3"/>
            <w:rFonts w:eastAsiaTheme="minorHAnsi"/>
            <w:sz w:val="26"/>
            <w:szCs w:val="26"/>
          </w:rPr>
          <w:t>пункте 3</w:t>
        </w:r>
      </w:hyperlink>
      <w:r>
        <w:rPr>
          <w:rFonts w:eastAsiaTheme="minorHAnsi"/>
          <w:sz w:val="26"/>
          <w:szCs w:val="26"/>
        </w:rPr>
        <w:t xml:space="preserve"> настоящих Правил;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4" w:history="1">
        <w:r>
          <w:rPr>
            <w:rStyle w:val="a3"/>
            <w:rFonts w:eastAsiaTheme="minorHAnsi"/>
            <w:sz w:val="26"/>
            <w:szCs w:val="26"/>
          </w:rPr>
          <w:t>приложения № 1</w:t>
        </w:r>
      </w:hyperlink>
      <w:r>
        <w:rPr>
          <w:rFonts w:eastAsiaTheme="minorHAnsi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eastAsiaTheme="minorHAnsi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03284" w:rsidRDefault="00D03284" w:rsidP="00D03284">
      <w:pPr>
        <w:tabs>
          <w:tab w:val="left" w:pos="180"/>
          <w:tab w:val="left" w:pos="9356"/>
        </w:tabs>
        <w:ind w:firstLine="709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15" w:history="1">
        <w:r>
          <w:rPr>
            <w:rStyle w:val="a3"/>
            <w:rFonts w:eastAsiaTheme="minorHAnsi"/>
            <w:sz w:val="26"/>
            <w:szCs w:val="26"/>
          </w:rPr>
          <w:t>требованиями</w:t>
        </w:r>
      </w:hyperlink>
      <w:r>
        <w:rPr>
          <w:rFonts w:eastAsiaTheme="minorHAnsi"/>
          <w:sz w:val="26"/>
          <w:szCs w:val="26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муниципального образования «</w:t>
      </w:r>
      <w:proofErr w:type="spellStart"/>
      <w:r>
        <w:rPr>
          <w:rFonts w:eastAsiaTheme="minorHAnsi"/>
          <w:sz w:val="26"/>
          <w:szCs w:val="26"/>
        </w:rPr>
        <w:t>Зарянское</w:t>
      </w:r>
      <w:proofErr w:type="spellEnd"/>
      <w:r>
        <w:rPr>
          <w:rFonts w:eastAsiaTheme="minorHAnsi"/>
          <w:sz w:val="26"/>
          <w:szCs w:val="26"/>
        </w:rPr>
        <w:t>» от «___»_____ № ___ «</w:t>
      </w:r>
      <w:r>
        <w:rPr>
          <w:sz w:val="26"/>
          <w:szCs w:val="26"/>
        </w:rPr>
        <w:t>О правилах и порядке определения нормативных затрат на обеспечение функций органов</w:t>
      </w:r>
      <w:proofErr w:type="gramEnd"/>
      <w:r>
        <w:rPr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>
        <w:rPr>
          <w:sz w:val="26"/>
          <w:szCs w:val="26"/>
        </w:rPr>
        <w:t>Зарянское</w:t>
      </w:r>
      <w:proofErr w:type="spellEnd"/>
      <w:r>
        <w:rPr>
          <w:sz w:val="26"/>
          <w:szCs w:val="26"/>
        </w:rPr>
        <w:t>», в том числе подведомственных им казенных и бюджетных учреждений» (</w:t>
      </w:r>
      <w:r>
        <w:rPr>
          <w:rFonts w:eastAsiaTheme="minorHAnsi"/>
          <w:sz w:val="26"/>
          <w:szCs w:val="26"/>
        </w:rPr>
        <w:t>далее - требования к определению нормативных затрат), определяются с учетом категорий и (или) групп должностей работников;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6" w:history="1">
        <w:r>
          <w:rPr>
            <w:rStyle w:val="a3"/>
            <w:rFonts w:eastAsiaTheme="minorHAnsi"/>
            <w:sz w:val="26"/>
            <w:szCs w:val="26"/>
          </w:rPr>
          <w:t>классификатором</w:t>
        </w:r>
      </w:hyperlink>
      <w:r>
        <w:rPr>
          <w:rFonts w:eastAsiaTheme="minorHAnsi"/>
          <w:sz w:val="26"/>
          <w:szCs w:val="26"/>
        </w:rPr>
        <w:t xml:space="preserve"> продукции по видам экономической деятельности.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10.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D03284" w:rsidRDefault="00D03284" w:rsidP="00D0328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03284" w:rsidRDefault="00D03284" w:rsidP="00D0328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11.Предельные цены товаров, работ, услуг, установленные муниципальным образованием «</w:t>
      </w:r>
      <w:proofErr w:type="spellStart"/>
      <w:r>
        <w:rPr>
          <w:rFonts w:eastAsiaTheme="minorHAnsi"/>
          <w:sz w:val="26"/>
          <w:szCs w:val="26"/>
        </w:rPr>
        <w:t>Зарянское</w:t>
      </w:r>
      <w:proofErr w:type="spellEnd"/>
      <w:r>
        <w:rPr>
          <w:rFonts w:eastAsiaTheme="minorHAnsi"/>
          <w:sz w:val="26"/>
          <w:szCs w:val="26"/>
        </w:rPr>
        <w:t>», не могут превышать предельные цены товаров, работ, услуг; при утверждении нормативных затрат на обеспечение функций муниципальных органов (включая подведомственные им казенные учреждения).</w:t>
      </w: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D03284" w:rsidRDefault="00D03284" w:rsidP="00D03284">
      <w:pPr>
        <w:widowControl/>
        <w:ind w:firstLine="0"/>
        <w:jc w:val="left"/>
        <w:rPr>
          <w:rFonts w:eastAsiaTheme="minorHAnsi"/>
          <w:sz w:val="28"/>
          <w:szCs w:val="28"/>
        </w:rPr>
        <w:sectPr w:rsidR="00D03284">
          <w:pgSz w:w="11906" w:h="16838"/>
          <w:pgMar w:top="902" w:right="567" w:bottom="902" w:left="1701" w:header="709" w:footer="709" w:gutter="0"/>
          <w:pgNumType w:start="1"/>
          <w:cols w:space="720"/>
        </w:sectPr>
      </w:pPr>
    </w:p>
    <w:p w:rsidR="00D03284" w:rsidRDefault="00D03284" w:rsidP="00D03284">
      <w:pPr>
        <w:ind w:left="10745"/>
        <w:rPr>
          <w:b/>
          <w:sz w:val="24"/>
          <w:szCs w:val="24"/>
        </w:rPr>
      </w:pPr>
      <w:r>
        <w:rPr>
          <w:b/>
        </w:rPr>
        <w:lastRenderedPageBreak/>
        <w:t>Приложение № 1</w:t>
      </w:r>
    </w:p>
    <w:p w:rsidR="00D03284" w:rsidRDefault="00D03284" w:rsidP="00D03284">
      <w:pPr>
        <w:ind w:left="10745"/>
        <w:rPr>
          <w:rFonts w:eastAsia="Calibri"/>
          <w:lang w:eastAsia="en-US"/>
        </w:rPr>
      </w:pPr>
      <w:r>
        <w:t>к Правилам определения требований</w:t>
      </w:r>
    </w:p>
    <w:p w:rsidR="00D03284" w:rsidRDefault="00D03284" w:rsidP="00D03284">
      <w:pPr>
        <w:ind w:left="10745"/>
      </w:pPr>
      <w:r>
        <w:t>к закупаемым муниципальными органами МО «</w:t>
      </w:r>
      <w:proofErr w:type="spellStart"/>
      <w:r>
        <w:t>Зарянское</w:t>
      </w:r>
      <w:proofErr w:type="spellEnd"/>
      <w:r>
        <w:t>» и подведомственными им казенными учреждениями отдельным видам товаров, работ, услуг (в том числе предельные цены товаров, работ, услуг)</w:t>
      </w:r>
      <w:r>
        <w:rPr>
          <w:b/>
          <w:bCs/>
        </w:rPr>
        <w:t xml:space="preserve"> </w:t>
      </w:r>
    </w:p>
    <w:p w:rsidR="00D03284" w:rsidRDefault="00D03284" w:rsidP="00D03284">
      <w:pPr>
        <w:ind w:left="10745"/>
        <w:rPr>
          <w:b/>
          <w:bCs/>
        </w:rPr>
      </w:pPr>
      <w:r>
        <w:rPr>
          <w:b/>
          <w:bCs/>
        </w:rPr>
        <w:t>(форма)</w:t>
      </w:r>
    </w:p>
    <w:p w:rsidR="00D03284" w:rsidRDefault="00D03284" w:rsidP="00D03284">
      <w:pPr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ПЕРЕЧЕНЬ</w:t>
      </w:r>
    </w:p>
    <w:p w:rsidR="00D03284" w:rsidRDefault="00D03284" w:rsidP="00D032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/>
          <w:bCs/>
          <w:sz w:val="26"/>
          <w:szCs w:val="26"/>
        </w:rPr>
        <w:br/>
        <w:t>(в том числе предельные цены товаров, работ, услуг) к ним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964"/>
        <w:gridCol w:w="1701"/>
        <w:gridCol w:w="823"/>
        <w:gridCol w:w="1389"/>
        <w:gridCol w:w="1843"/>
        <w:gridCol w:w="1758"/>
        <w:gridCol w:w="1644"/>
        <w:gridCol w:w="1474"/>
        <w:gridCol w:w="2125"/>
        <w:gridCol w:w="1561"/>
      </w:tblGrid>
      <w:tr w:rsidR="00D03284" w:rsidTr="00D03284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Код</w:t>
            </w:r>
            <w:r>
              <w:rPr>
                <w:lang w:eastAsia="en-US"/>
              </w:rPr>
              <w:br/>
              <w:t>по ОКПД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Требования к потребительским свойствам (в том числе качеству) и иным характеристикам</w:t>
            </w:r>
          </w:p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D03284" w:rsidTr="00D03284">
        <w:trPr>
          <w:cantSplit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код по ОКЕИ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</w:t>
            </w:r>
            <w:r>
              <w:rPr>
                <w:lang w:eastAsia="en-US"/>
              </w:rPr>
              <w:softHyphen/>
              <w:t>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</w:t>
            </w:r>
            <w:r>
              <w:rPr>
                <w:lang w:eastAsia="en-US"/>
              </w:rPr>
              <w:softHyphen/>
              <w:t>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значение характерис</w:t>
            </w:r>
            <w:r>
              <w:rPr>
                <w:lang w:eastAsia="en-US"/>
              </w:rPr>
              <w:softHyphen/>
              <w:t>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</w:t>
            </w:r>
            <w:r>
              <w:rPr>
                <w:lang w:eastAsia="en-US"/>
              </w:rPr>
              <w:softHyphen/>
              <w:t>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значение характерис</w:t>
            </w:r>
            <w:r>
              <w:rPr>
                <w:lang w:eastAsia="en-US"/>
              </w:rPr>
              <w:softHyphen/>
              <w:t>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обоснование отклонения значения характерис</w:t>
            </w:r>
            <w:r>
              <w:rPr>
                <w:lang w:eastAsia="en-US"/>
              </w:rPr>
              <w:softHyphen/>
              <w:t>тики от утвержден</w:t>
            </w:r>
            <w:r>
              <w:rPr>
                <w:lang w:eastAsia="en-US"/>
              </w:rPr>
              <w:softHyphen/>
              <w:t>ной Правительством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функциональ</w:t>
            </w:r>
            <w:r>
              <w:rPr>
                <w:lang w:eastAsia="en-US"/>
              </w:rPr>
              <w:softHyphen/>
              <w:t>ное назначение </w:t>
            </w:r>
            <w:r>
              <w:rPr>
                <w:rStyle w:val="a6"/>
                <w:lang w:eastAsia="en-US"/>
              </w:rPr>
              <w:footnoteReference w:customMarkFollows="1" w:id="1"/>
              <w:t>*</w:t>
            </w:r>
          </w:p>
        </w:tc>
      </w:tr>
      <w:tr w:rsidR="00D03284" w:rsidTr="00D03284">
        <w:trPr>
          <w:cantSplit/>
        </w:trPr>
        <w:tc>
          <w:tcPr>
            <w:tcW w:w="1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4" w:rsidRDefault="00D03284">
            <w:pPr>
              <w:tabs>
                <w:tab w:val="left" w:pos="180"/>
                <w:tab w:val="left" w:pos="9356"/>
              </w:tabs>
              <w:ind w:firstLine="18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 Правилам определения требований к закупаемым муниципальными органами </w:t>
            </w:r>
            <w:proofErr w:type="spellStart"/>
            <w:r>
              <w:rPr>
                <w:lang w:eastAsia="en-US"/>
              </w:rPr>
              <w:t>Кяхтинского</w:t>
            </w:r>
            <w:proofErr w:type="spellEnd"/>
            <w:r>
              <w:rPr>
                <w:lang w:eastAsia="en-US"/>
              </w:rPr>
              <w:t xml:space="preserve"> района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</w:t>
            </w:r>
            <w:r>
              <w:rPr>
                <w:b/>
                <w:lang w:eastAsia="en-US"/>
              </w:rPr>
              <w:t>муниципального образования «</w:t>
            </w:r>
            <w:proofErr w:type="spellStart"/>
            <w:r>
              <w:rPr>
                <w:b/>
                <w:lang w:eastAsia="en-US"/>
              </w:rPr>
              <w:t>Зарянское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от ___. ____.2016 № ______ «О правилах определения требований к закупаемым муниципальными</w:t>
            </w:r>
            <w:proofErr w:type="gramEnd"/>
            <w:r>
              <w:rPr>
                <w:lang w:eastAsia="en-US"/>
              </w:rPr>
              <w:t xml:space="preserve"> органами </w:t>
            </w:r>
            <w:proofErr w:type="spellStart"/>
            <w:r>
              <w:rPr>
                <w:lang w:eastAsia="en-US"/>
              </w:rPr>
              <w:t>Кяхтинского</w:t>
            </w:r>
            <w:proofErr w:type="spellEnd"/>
            <w:r>
              <w:rPr>
                <w:lang w:eastAsia="en-US"/>
              </w:rPr>
              <w:t xml:space="preserve"> района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</w:p>
          <w:p w:rsidR="00D03284" w:rsidRDefault="00D03284">
            <w:pPr>
              <w:tabs>
                <w:tab w:val="left" w:pos="180"/>
                <w:tab w:val="left" w:pos="9356"/>
              </w:tabs>
              <w:spacing w:after="200" w:line="276" w:lineRule="auto"/>
              <w:ind w:firstLine="181"/>
              <w:rPr>
                <w:sz w:val="24"/>
                <w:szCs w:val="24"/>
                <w:lang w:eastAsia="en-US"/>
              </w:rPr>
            </w:pPr>
          </w:p>
        </w:tc>
      </w:tr>
      <w:tr w:rsidR="00D03284" w:rsidTr="00D032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3284" w:rsidTr="00D032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3284" w:rsidTr="00D03284">
        <w:trPr>
          <w:cantSplit/>
        </w:trPr>
        <w:tc>
          <w:tcPr>
            <w:tcW w:w="1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D03284" w:rsidTr="00D032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03284" w:rsidTr="00D032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03284" w:rsidTr="00D032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D03284" w:rsidRDefault="00D03284" w:rsidP="00D032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03284" w:rsidRDefault="00D03284" w:rsidP="00D03284">
      <w:pPr>
        <w:ind w:left="10745"/>
        <w:rPr>
          <w:b/>
          <w:sz w:val="24"/>
          <w:szCs w:val="24"/>
        </w:rPr>
      </w:pPr>
      <w:r>
        <w:rPr>
          <w:b/>
        </w:rPr>
        <w:lastRenderedPageBreak/>
        <w:t>Приложение № 2</w:t>
      </w:r>
    </w:p>
    <w:p w:rsidR="00D03284" w:rsidRDefault="00D03284" w:rsidP="00D03284">
      <w:pPr>
        <w:ind w:left="10745"/>
      </w:pPr>
      <w:r>
        <w:t>к Правилам определения требований к закупаемым муниципальными органами МО «</w:t>
      </w:r>
      <w:proofErr w:type="spellStart"/>
      <w:r>
        <w:t>Зарянское</w:t>
      </w:r>
      <w:proofErr w:type="spellEnd"/>
      <w:r>
        <w:t>»</w:t>
      </w:r>
    </w:p>
    <w:p w:rsidR="00D03284" w:rsidRDefault="00D03284" w:rsidP="00D03284">
      <w:pPr>
        <w:ind w:left="10745"/>
      </w:pPr>
      <w:r>
        <w:t>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D03284" w:rsidRDefault="00D03284" w:rsidP="00D03284">
      <w:pPr>
        <w:autoSpaceDE w:val="0"/>
        <w:autoSpaceDN w:val="0"/>
        <w:adjustRightInd w:val="0"/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Обязательный перечень</w:t>
      </w:r>
    </w:p>
    <w:p w:rsidR="00D03284" w:rsidRDefault="00D03284" w:rsidP="00D03284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56"/>
        <w:gridCol w:w="2634"/>
        <w:gridCol w:w="3259"/>
        <w:gridCol w:w="993"/>
        <w:gridCol w:w="1701"/>
        <w:gridCol w:w="1701"/>
        <w:gridCol w:w="1559"/>
        <w:gridCol w:w="2125"/>
      </w:tblGrid>
      <w:tr w:rsidR="00D03284" w:rsidTr="00D03284">
        <w:trPr>
          <w:tblHeader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по ОКПД 2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03284" w:rsidTr="00D03284">
        <w:trPr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D03284" w:rsidTr="00D03284">
        <w:trPr>
          <w:trHeight w:val="464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3284" w:rsidTr="00D03284">
        <w:trPr>
          <w:trHeight w:val="116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руководители высшей группы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руководители главной группы должностей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специалисты, обеспечивающие специалисты</w:t>
            </w:r>
          </w:p>
        </w:tc>
      </w:tr>
      <w:tr w:rsidR="00D03284" w:rsidTr="00D03284">
        <w:trPr>
          <w:trHeight w:val="116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D03284" w:rsidTr="00D032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26.20.11.110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>
              <w:rPr>
                <w:sz w:val="20"/>
                <w:szCs w:val="20"/>
                <w:lang w:eastAsia="en-US"/>
              </w:rPr>
              <w:lastRenderedPageBreak/>
              <w:t>мобильного телефонного аппарата, электронные записные книжки и аналогичная компьютерная техника Пояснение по требуемой продукции: ноутбуки, планшетные компьютеры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sz w:val="20"/>
                <w:szCs w:val="20"/>
                <w:lang w:val="en-US" w:eastAsia="en-US"/>
              </w:rPr>
              <w:t>Wi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Fi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Bluetooth</w:t>
            </w:r>
            <w:r>
              <w:rPr>
                <w:sz w:val="20"/>
                <w:szCs w:val="20"/>
                <w:lang w:eastAsia="en-US"/>
              </w:rPr>
              <w:t>, поддержки 3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, (</w:t>
            </w:r>
            <w:r>
              <w:rPr>
                <w:sz w:val="20"/>
                <w:szCs w:val="20"/>
                <w:lang w:val="en-US" w:eastAsia="en-US"/>
              </w:rPr>
              <w:t>UMTS</w:t>
            </w:r>
            <w:r>
              <w:rPr>
                <w:sz w:val="20"/>
                <w:szCs w:val="20"/>
                <w:lang w:eastAsia="en-US"/>
              </w:rPr>
              <w:t xml:space="preserve">), тип видеоадаптера, время работы, </w:t>
            </w:r>
            <w:r>
              <w:rPr>
                <w:sz w:val="20"/>
                <w:szCs w:val="20"/>
                <w:lang w:eastAsia="en-US"/>
              </w:rPr>
              <w:lastRenderedPageBreak/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284" w:rsidTr="00D032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pageBreakBefore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26.20.15.000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sz w:val="20"/>
                <w:szCs w:val="20"/>
                <w:lang w:eastAsia="en-US"/>
              </w:rPr>
              <w:t>ств дл</w:t>
            </w:r>
            <w:proofErr w:type="gramEnd"/>
            <w:r>
              <w:rPr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03284" w:rsidRDefault="00D03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284" w:rsidTr="00D032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pageBreakBefore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26.20.16.190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Устройства ввода/вывода данных прочие </w:t>
            </w:r>
          </w:p>
          <w:p w:rsidR="00D03284" w:rsidRDefault="00D03284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284" w:rsidTr="00D03284">
        <w:trPr>
          <w:trHeight w:val="19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pageBreakBefore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26.30.22.000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Аппараты телефонные для сотовых сетей связи или для прочих беспроводных сетей</w:t>
            </w:r>
          </w:p>
          <w:p w:rsidR="00D03284" w:rsidRDefault="00D03284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>
              <w:rPr>
                <w:sz w:val="20"/>
                <w:szCs w:val="20"/>
                <w:lang w:val="en-US" w:eastAsia="en-US"/>
              </w:rPr>
              <w:t>SIM</w:t>
            </w:r>
            <w:r>
              <w:rPr>
                <w:sz w:val="20"/>
                <w:szCs w:val="20"/>
                <w:lang w:eastAsia="en-US"/>
              </w:rPr>
              <w:t>-карт, наличие модулей и интерфейсов (</w:t>
            </w:r>
            <w:r>
              <w:rPr>
                <w:sz w:val="20"/>
                <w:szCs w:val="20"/>
                <w:lang w:val="en-US" w:eastAsia="en-US"/>
              </w:rPr>
              <w:t>Wi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Fi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Bluetooth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USB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GPS</w:t>
            </w:r>
            <w:r>
              <w:rPr>
                <w:sz w:val="20"/>
                <w:szCs w:val="20"/>
                <w:lang w:eastAsia="en-US"/>
              </w:rPr>
              <w:t>), стоимость годового владения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10 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3284" w:rsidTr="00D03284">
        <w:trPr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pageBreakBefore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284" w:rsidTr="00D03284">
        <w:trPr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284" w:rsidTr="00D03284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31.01.11.150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Мебель для сидения, преимущественно с металлическим каркасом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ind w:firstLine="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предельное значение - кожа натуральная;</w:t>
            </w:r>
          </w:p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возможные значения: искусственная кожа, мебельный (искусственный) мех,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предельное значение - искусственная кожа;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предельное значение - ткань;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возможные значения: нетканые материалы</w:t>
            </w:r>
          </w:p>
        </w:tc>
      </w:tr>
      <w:tr w:rsidR="00D03284" w:rsidTr="00D03284">
        <w:trPr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pageBreakBefore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31.01.12.160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предельное значение - массив древесины «ценных» пород (твердолиственных и тропических);</w:t>
            </w:r>
          </w:p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пород: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ind w:firstLine="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возможное значение - древесина хвойных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возможное значение - древесина хвойных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пород: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береза, лиственница, сосна, ель</w:t>
            </w:r>
          </w:p>
        </w:tc>
      </w:tr>
      <w:tr w:rsidR="00D03284" w:rsidTr="00D03284">
        <w:trPr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284" w:rsidRDefault="00D03284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предельное значение - кожа </w:t>
            </w:r>
            <w:r>
              <w:rPr>
                <w:sz w:val="20"/>
                <w:szCs w:val="20"/>
                <w:lang w:eastAsia="en-US"/>
              </w:rPr>
              <w:lastRenderedPageBreak/>
              <w:t>натуральная;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предельное значение - искусственная </w:t>
            </w:r>
            <w:proofErr w:type="spellStart"/>
            <w:r>
              <w:rPr>
                <w:sz w:val="20"/>
                <w:szCs w:val="20"/>
                <w:lang w:eastAsia="en-US"/>
              </w:rPr>
              <w:t>кожа</w:t>
            </w:r>
            <w:proofErr w:type="gramStart"/>
            <w:r>
              <w:rPr>
                <w:sz w:val="20"/>
                <w:szCs w:val="20"/>
                <w:lang w:eastAsia="en-US"/>
              </w:rPr>
              <w:t>;в</w:t>
            </w:r>
            <w:proofErr w:type="gramEnd"/>
            <w:r>
              <w:rPr>
                <w:sz w:val="20"/>
                <w:szCs w:val="20"/>
                <w:lang w:eastAsia="en-US"/>
              </w:rPr>
              <w:t>озможн</w:t>
            </w:r>
            <w:r>
              <w:rPr>
                <w:sz w:val="20"/>
                <w:szCs w:val="20"/>
                <w:lang w:eastAsia="en-US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предельное значение - ткань.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возможное значение: нетканые </w:t>
            </w:r>
            <w:r>
              <w:rPr>
                <w:sz w:val="20"/>
                <w:szCs w:val="20"/>
                <w:lang w:eastAsia="en-US"/>
              </w:rPr>
              <w:lastRenderedPageBreak/>
              <w:t>материалы</w:t>
            </w:r>
          </w:p>
        </w:tc>
      </w:tr>
      <w:tr w:rsidR="00D03284" w:rsidTr="00D03284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Мебель металлическая для офисов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284" w:rsidTr="00D03284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 w:rsidP="004C03C0">
            <w:pPr>
              <w:pageBreakBefore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Мебель деревянная для офисов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предельное значение – массив древесины «ценных» пород (твердолиственных и тропических);</w:t>
            </w:r>
          </w:p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возможные значения - древесина хвойных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284" w:rsidRDefault="00D032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возможные значения - древесина хвойных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пород</w:t>
            </w:r>
          </w:p>
        </w:tc>
      </w:tr>
    </w:tbl>
    <w:p w:rsidR="00D03284" w:rsidRDefault="00D03284" w:rsidP="00D03284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03284" w:rsidRDefault="00D03284" w:rsidP="00D0328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03284" w:rsidRDefault="00D03284" w:rsidP="00D03284">
      <w:pPr>
        <w:autoSpaceDE w:val="0"/>
        <w:autoSpaceDN w:val="0"/>
        <w:adjustRightInd w:val="0"/>
        <w:rPr>
          <w:sz w:val="28"/>
          <w:szCs w:val="28"/>
        </w:rPr>
      </w:pPr>
    </w:p>
    <w:p w:rsidR="00D03284" w:rsidRDefault="00D03284" w:rsidP="00D032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3284" w:rsidRDefault="00D03284" w:rsidP="00D03284">
      <w:pPr>
        <w:widowControl/>
        <w:ind w:firstLine="0"/>
        <w:jc w:val="left"/>
        <w:rPr>
          <w:sz w:val="28"/>
          <w:szCs w:val="28"/>
        </w:rPr>
        <w:sectPr w:rsidR="00D03284">
          <w:pgSz w:w="16838" w:h="11906" w:orient="landscape"/>
          <w:pgMar w:top="1701" w:right="567" w:bottom="567" w:left="567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D03284" w:rsidTr="00D03284">
        <w:tc>
          <w:tcPr>
            <w:tcW w:w="4926" w:type="dxa"/>
          </w:tcPr>
          <w:p w:rsidR="00D03284" w:rsidRDefault="00D032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СОГЛАСОВАНО</w:t>
            </w:r>
          </w:p>
          <w:p w:rsidR="00D03284" w:rsidRDefault="00D03284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D03284" w:rsidRDefault="00D03284">
            <w:pPr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</w:t>
            </w:r>
          </w:p>
          <w:p w:rsidR="00D03284" w:rsidRDefault="00D0328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D03284" w:rsidRDefault="00D032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Малыгина Г.Л</w:t>
            </w:r>
          </w:p>
          <w:p w:rsidR="00D03284" w:rsidRDefault="00D03284">
            <w:pPr>
              <w:rPr>
                <w:lang w:eastAsia="en-US"/>
              </w:rPr>
            </w:pPr>
            <w:r>
              <w:rPr>
                <w:lang w:eastAsia="en-US"/>
              </w:rPr>
              <w:t>«5»  июля  2016 г.</w:t>
            </w:r>
          </w:p>
          <w:p w:rsidR="00D03284" w:rsidRDefault="00D0328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27" w:type="dxa"/>
            <w:hideMark/>
          </w:tcPr>
          <w:p w:rsidR="00D03284" w:rsidRDefault="00D0328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</w:tc>
      </w:tr>
    </w:tbl>
    <w:p w:rsidR="00D03284" w:rsidRDefault="00D03284" w:rsidP="00D03284">
      <w:pPr>
        <w:jc w:val="center"/>
        <w:rPr>
          <w:lang w:val="en-US" w:eastAsia="en-US"/>
        </w:rPr>
      </w:pPr>
    </w:p>
    <w:p w:rsidR="00D03284" w:rsidRDefault="00D03284" w:rsidP="00D0328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</w:rPr>
        <w:t>Постановления МО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</w:t>
      </w:r>
    </w:p>
    <w:p w:rsidR="00D03284" w:rsidRDefault="00D03284" w:rsidP="00D032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«О правилах определения требований к закупаемым муниципальными органами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предельные цены товаров, работ, услуг)»</w:t>
      </w:r>
    </w:p>
    <w:p w:rsidR="00D03284" w:rsidRDefault="00D03284" w:rsidP="00D03284">
      <w:pPr>
        <w:autoSpaceDE w:val="0"/>
        <w:autoSpaceDN w:val="0"/>
        <w:adjustRightInd w:val="0"/>
        <w:jc w:val="center"/>
        <w:rPr>
          <w:b/>
        </w:rPr>
      </w:pPr>
    </w:p>
    <w:p w:rsidR="00D03284" w:rsidRDefault="00D03284" w:rsidP="00D03284">
      <w:r>
        <w:tab/>
        <w:t xml:space="preserve">Должностное лицо, подготовившее постановление: </w:t>
      </w:r>
    </w:p>
    <w:p w:rsidR="00D03284" w:rsidRDefault="00D03284" w:rsidP="00D03284"/>
    <w:p w:rsidR="00D03284" w:rsidRDefault="00D03284" w:rsidP="00D03284">
      <w:pPr>
        <w:rPr>
          <w:u w:val="single"/>
        </w:rPr>
      </w:pPr>
      <w:r>
        <w:rPr>
          <w:u w:val="single"/>
        </w:rPr>
        <w:t xml:space="preserve">гл. </w:t>
      </w:r>
      <w:proofErr w:type="gramStart"/>
      <w:r>
        <w:rPr>
          <w:u w:val="single"/>
        </w:rPr>
        <w:t>спец-т  отдела</w:t>
      </w:r>
      <w:proofErr w:type="gramEnd"/>
      <w:r>
        <w:rPr>
          <w:u w:val="single"/>
        </w:rPr>
        <w:t xml:space="preserve"> </w:t>
      </w:r>
    </w:p>
    <w:p w:rsidR="00D03284" w:rsidRDefault="00D03284" w:rsidP="00D03284">
      <w:pPr>
        <w:rPr>
          <w:u w:val="single"/>
        </w:rPr>
      </w:pPr>
      <w:r>
        <w:rPr>
          <w:u w:val="single"/>
        </w:rPr>
        <w:t>по правовым вопросам</w:t>
      </w:r>
    </w:p>
    <w:p w:rsidR="00D03284" w:rsidRDefault="00D03284" w:rsidP="00D03284">
      <w:r>
        <w:rPr>
          <w:u w:val="single"/>
        </w:rPr>
        <w:t xml:space="preserve"> и муниципальным закупкам</w:t>
      </w:r>
      <w:r>
        <w:t xml:space="preserve">         </w:t>
      </w:r>
      <w:r>
        <w:tab/>
        <w:t xml:space="preserve">__________            </w:t>
      </w:r>
      <w:r>
        <w:rPr>
          <w:u w:val="single"/>
        </w:rPr>
        <w:t>Банзарова К.Б.</w:t>
      </w:r>
      <w:r>
        <w:t xml:space="preserve">                    </w:t>
      </w:r>
      <w:r>
        <w:rPr>
          <w:u w:val="single"/>
        </w:rPr>
        <w:t>17.05.2016</w:t>
      </w:r>
    </w:p>
    <w:p w:rsidR="00D03284" w:rsidRDefault="00D03284" w:rsidP="00D03284">
      <w:pPr>
        <w:rPr>
          <w:sz w:val="16"/>
          <w:szCs w:val="16"/>
        </w:rPr>
      </w:pPr>
      <w:r>
        <w:rPr>
          <w:sz w:val="16"/>
          <w:szCs w:val="16"/>
        </w:rPr>
        <w:t xml:space="preserve">           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подпись                    расшифровка подписи</w:t>
      </w:r>
      <w:r>
        <w:rPr>
          <w:sz w:val="16"/>
          <w:szCs w:val="16"/>
        </w:rPr>
        <w:tab/>
        <w:t xml:space="preserve">                             дата</w:t>
      </w:r>
    </w:p>
    <w:p w:rsidR="00D03284" w:rsidRDefault="00D03284" w:rsidP="00D03284"/>
    <w:p w:rsidR="00D03284" w:rsidRDefault="00D03284" w:rsidP="00D03284">
      <w:r>
        <w:rPr>
          <w:b/>
        </w:rPr>
        <w:tab/>
      </w:r>
      <w:r>
        <w:t>Согласование с заинтересованными ведомствами: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2"/>
        <w:gridCol w:w="3142"/>
        <w:gridCol w:w="1702"/>
        <w:gridCol w:w="2269"/>
      </w:tblGrid>
      <w:tr w:rsidR="00D03284" w:rsidTr="00D03284">
        <w:trPr>
          <w:trHeight w:hRule="exact" w:val="57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ведомства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Замечания и предложения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>
              <w:rPr>
                <w:spacing w:val="-3"/>
                <w:lang w:eastAsia="en-US"/>
              </w:rPr>
              <w:t>подписания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r>
              <w:rPr>
                <w:spacing w:val="-3"/>
                <w:lang w:eastAsia="en-US"/>
              </w:rPr>
              <w:t>должностного лица</w:t>
            </w:r>
          </w:p>
        </w:tc>
      </w:tr>
      <w:tr w:rsidR="00D03284" w:rsidTr="00D03284">
        <w:trPr>
          <w:trHeight w:hRule="exact" w:val="518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Начальник  Финансового управления</w:t>
            </w:r>
          </w:p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</w:p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Мункуева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D03284" w:rsidTr="00D03284">
        <w:trPr>
          <w:trHeight w:hRule="exact" w:val="75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Начальник экономического  отдела Администрации МО «</w:t>
            </w:r>
            <w:proofErr w:type="spellStart"/>
            <w:r>
              <w:rPr>
                <w:spacing w:val="-20"/>
                <w:lang w:eastAsia="en-US"/>
              </w:rPr>
              <w:t>Зарянское</w:t>
            </w:r>
            <w:proofErr w:type="spellEnd"/>
            <w:r>
              <w:rPr>
                <w:spacing w:val="-20"/>
                <w:lang w:eastAsia="en-US"/>
              </w:rPr>
              <w:t>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Машанова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D03284" w:rsidTr="00D03284">
        <w:trPr>
          <w:trHeight w:hRule="exact" w:val="522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Главный специалист по  бухучету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Чернышова</w:t>
            </w:r>
            <w:proofErr w:type="spellEnd"/>
            <w:r>
              <w:rPr>
                <w:spacing w:val="-20"/>
                <w:lang w:eastAsia="en-US"/>
              </w:rPr>
              <w:t xml:space="preserve"> Г.Г.</w:t>
            </w:r>
          </w:p>
        </w:tc>
      </w:tr>
      <w:tr w:rsidR="00D03284" w:rsidTr="00D03284">
        <w:trPr>
          <w:trHeight w:hRule="exact" w:val="57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pacing w:val="-20"/>
                <w:lang w:eastAsia="en-US"/>
              </w:rPr>
            </w:pPr>
          </w:p>
        </w:tc>
      </w:tr>
      <w:tr w:rsidR="00D03284" w:rsidTr="00D03284">
        <w:trPr>
          <w:trHeight w:hRule="exact" w:val="569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pacing w:val="-20"/>
                <w:lang w:eastAsia="en-US"/>
              </w:rPr>
            </w:pPr>
          </w:p>
        </w:tc>
      </w:tr>
      <w:tr w:rsidR="00D03284" w:rsidTr="00D03284">
        <w:trPr>
          <w:trHeight w:hRule="exact" w:val="563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84" w:rsidRDefault="00D032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pacing w:val="-20"/>
                <w:lang w:eastAsia="en-US"/>
              </w:rPr>
            </w:pPr>
          </w:p>
        </w:tc>
      </w:tr>
    </w:tbl>
    <w:p w:rsidR="00D03284" w:rsidRDefault="00D03284" w:rsidP="00D03284">
      <w:pPr>
        <w:rPr>
          <w:lang w:eastAsia="en-US"/>
        </w:rPr>
      </w:pPr>
    </w:p>
    <w:p w:rsidR="00D03284" w:rsidRDefault="00D03284" w:rsidP="00D03284">
      <w:pPr>
        <w:rPr>
          <w:rFonts w:eastAsia="Calibri"/>
        </w:rPr>
      </w:pPr>
      <w:proofErr w:type="spellStart"/>
      <w:r>
        <w:t>и.о</w:t>
      </w:r>
      <w:proofErr w:type="spellEnd"/>
      <w:r>
        <w:t xml:space="preserve">. начальника отдела по </w:t>
      </w:r>
      <w:proofErr w:type="gramStart"/>
      <w:r>
        <w:t>правовым</w:t>
      </w:r>
      <w:proofErr w:type="gramEnd"/>
      <w:r>
        <w:t xml:space="preserve"> </w:t>
      </w:r>
    </w:p>
    <w:p w:rsidR="00D03284" w:rsidRDefault="00D03284" w:rsidP="00D03284">
      <w:r>
        <w:t xml:space="preserve">вопросам и муниципальным закупкам </w:t>
      </w:r>
    </w:p>
    <w:p w:rsidR="00D03284" w:rsidRDefault="00D03284" w:rsidP="00D03284">
      <w:r>
        <w:t>Администрации МО «</w:t>
      </w:r>
      <w:proofErr w:type="spellStart"/>
      <w:r>
        <w:t>Кяхтинский</w:t>
      </w:r>
      <w:proofErr w:type="spellEnd"/>
      <w:r>
        <w:t xml:space="preserve"> район»  __________                </w:t>
      </w:r>
      <w:proofErr w:type="spellStart"/>
      <w:r>
        <w:t>Колышницына</w:t>
      </w:r>
      <w:proofErr w:type="spellEnd"/>
      <w:r>
        <w:t xml:space="preserve"> Е.Ю.            ________</w:t>
      </w:r>
    </w:p>
    <w:p w:rsidR="00D03284" w:rsidRDefault="00D03284" w:rsidP="00D03284">
      <w:pPr>
        <w:rPr>
          <w:sz w:val="18"/>
          <w:szCs w:val="18"/>
        </w:rPr>
      </w:pPr>
      <w:r>
        <w:t xml:space="preserve">                                                                      </w:t>
      </w:r>
      <w:r>
        <w:rPr>
          <w:sz w:val="18"/>
          <w:szCs w:val="18"/>
        </w:rPr>
        <w:t>подпись                             расшифровка подписи                        дата</w:t>
      </w:r>
    </w:p>
    <w:p w:rsidR="00D03284" w:rsidRDefault="00D03284" w:rsidP="00D03284">
      <w:pPr>
        <w:rPr>
          <w:sz w:val="18"/>
          <w:szCs w:val="18"/>
        </w:rPr>
      </w:pPr>
    </w:p>
    <w:p w:rsidR="00D03284" w:rsidRDefault="00D03284" w:rsidP="00D03284">
      <w:pPr>
        <w:rPr>
          <w:sz w:val="18"/>
          <w:szCs w:val="18"/>
        </w:rPr>
      </w:pPr>
    </w:p>
    <w:p w:rsidR="00D03284" w:rsidRDefault="00D03284" w:rsidP="00D03284">
      <w:r>
        <w:t>Направление в прокуратуру:</w:t>
      </w:r>
    </w:p>
    <w:p w:rsidR="00D03284" w:rsidRDefault="00D03284" w:rsidP="00D03284"/>
    <w:p w:rsidR="00D03284" w:rsidRDefault="00D03284" w:rsidP="00D03284">
      <w:r>
        <w:t xml:space="preserve">Заключение Прокуратуры </w:t>
      </w:r>
      <w:proofErr w:type="spellStart"/>
      <w:r>
        <w:t>Кяхтинского</w:t>
      </w:r>
      <w:proofErr w:type="spellEnd"/>
      <w:r>
        <w:t xml:space="preserve"> района:</w:t>
      </w:r>
    </w:p>
    <w:p w:rsidR="00D03284" w:rsidRDefault="00D03284" w:rsidP="00D032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84" w:rsidRDefault="00D03284" w:rsidP="00D03284"/>
    <w:p w:rsidR="00D03284" w:rsidRDefault="00D03284" w:rsidP="00D03284">
      <w:pPr>
        <w:rPr>
          <w:rFonts w:eastAsiaTheme="minorHAnsi"/>
          <w:sz w:val="24"/>
          <w:szCs w:val="24"/>
        </w:rPr>
      </w:pPr>
      <w:r>
        <w:t xml:space="preserve">Заместитель прокурора          __________                     ________________________          __________                                    </w:t>
      </w:r>
      <w:r>
        <w:tab/>
        <w:t xml:space="preserve">                                          </w:t>
      </w:r>
      <w:r>
        <w:rPr>
          <w:sz w:val="16"/>
          <w:szCs w:val="16"/>
        </w:rPr>
        <w:t xml:space="preserve">подпись                                                      расшифровка </w:t>
      </w:r>
      <w:proofErr w:type="spellStart"/>
      <w:r>
        <w:rPr>
          <w:sz w:val="16"/>
          <w:szCs w:val="16"/>
        </w:rPr>
        <w:t>подп</w:t>
      </w:r>
      <w:proofErr w:type="spellEnd"/>
      <w:r>
        <w:rPr>
          <w:rFonts w:eastAsiaTheme="minorHAnsi"/>
        </w:rPr>
        <w:t xml:space="preserve"> </w:t>
      </w:r>
    </w:p>
    <w:p w:rsidR="00D03284" w:rsidRDefault="00D03284" w:rsidP="00D03284">
      <w:pPr>
        <w:rPr>
          <w:rFonts w:eastAsia="Calibri"/>
        </w:rPr>
      </w:pPr>
    </w:p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D03284" w:rsidRDefault="00D03284" w:rsidP="00D03284"/>
    <w:p w:rsidR="0036734D" w:rsidRDefault="0036734D">
      <w:bookmarkStart w:id="1" w:name="_GoBack"/>
      <w:bookmarkEnd w:id="1"/>
    </w:p>
    <w:sectPr w:rsidR="0036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84" w:rsidRDefault="00D03284" w:rsidP="00D03284">
      <w:pPr>
        <w:spacing w:line="240" w:lineRule="auto"/>
      </w:pPr>
      <w:r>
        <w:separator/>
      </w:r>
    </w:p>
  </w:endnote>
  <w:endnote w:type="continuationSeparator" w:id="0">
    <w:p w:rsidR="00D03284" w:rsidRDefault="00D03284" w:rsidP="00D0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84" w:rsidRDefault="00D03284" w:rsidP="00D03284">
      <w:pPr>
        <w:spacing w:line="240" w:lineRule="auto"/>
      </w:pPr>
      <w:r>
        <w:separator/>
      </w:r>
    </w:p>
  </w:footnote>
  <w:footnote w:type="continuationSeparator" w:id="0">
    <w:p w:rsidR="00D03284" w:rsidRDefault="00D03284" w:rsidP="00D03284">
      <w:pPr>
        <w:spacing w:line="240" w:lineRule="auto"/>
      </w:pPr>
      <w:r>
        <w:continuationSeparator/>
      </w:r>
    </w:p>
  </w:footnote>
  <w:footnote w:id="1">
    <w:p w:rsidR="00D03284" w:rsidRDefault="00D03284" w:rsidP="00D03284">
      <w:pPr>
        <w:pStyle w:val="a4"/>
        <w:ind w:firstLine="567"/>
        <w:jc w:val="both"/>
      </w:pPr>
      <w:r>
        <w:rPr>
          <w:rStyle w:val="a6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87F"/>
    <w:multiLevelType w:val="hybridMultilevel"/>
    <w:tmpl w:val="F110AF36"/>
    <w:lvl w:ilvl="0" w:tplc="4A5AAC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325CE"/>
    <w:multiLevelType w:val="hybridMultilevel"/>
    <w:tmpl w:val="5EC2A878"/>
    <w:lvl w:ilvl="0" w:tplc="DF2E6F0A">
      <w:start w:val="1"/>
      <w:numFmt w:val="decimal"/>
      <w:lvlText w:val="%1."/>
      <w:lvlJc w:val="left"/>
      <w:pPr>
        <w:ind w:left="4058" w:hanging="108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E"/>
    <w:rsid w:val="000B371E"/>
    <w:rsid w:val="0036734D"/>
    <w:rsid w:val="00D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28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03284"/>
    <w:pPr>
      <w:widowControl/>
      <w:autoSpaceDE w:val="0"/>
      <w:autoSpaceDN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32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0328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3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6">
    <w:name w:val="footnote reference"/>
    <w:basedOn w:val="a0"/>
    <w:uiPriority w:val="99"/>
    <w:semiHidden/>
    <w:unhideWhenUsed/>
    <w:rsid w:val="00D032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28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03284"/>
    <w:pPr>
      <w:widowControl/>
      <w:autoSpaceDE w:val="0"/>
      <w:autoSpaceDN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32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0328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3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6">
    <w:name w:val="footnote reference"/>
    <w:basedOn w:val="a0"/>
    <w:uiPriority w:val="99"/>
    <w:semiHidden/>
    <w:unhideWhenUsed/>
    <w:rsid w:val="00D03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8778C14DAFB7ED7E461B6E1DACC4A5D5BF2647B2E3A580CF64B968FiEG9B" TargetMode="External"/><Relationship Id="rId13" Type="http://schemas.openxmlformats.org/officeDocument/2006/relationships/hyperlink" Target="file:///C:\Users\&#1047;&#1072;&#1088;&#1103;\Downloads\&#1054;%20&#1087;&#1088;&#1072;&#1074;&#1080;&#1083;&#1072;&#1093;%20&#1086;&#1087;&#1088;&#1077;&#1076;&#1077;&#1083;&#1077;&#1085;&#1080;&#1103;%20&#1090;&#1088;&#1077;&#1073;&#1086;&#1074;&#1072;&#1085;&#1080;&#1103;%20&#1082;%20&#1079;&#1072;&#1082;&#1091;&#1087;.%20&#1090;&#1086;&#1074;&#1072;&#1088;&#1072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7;&#1072;&#1088;&#1103;\Downloads\&#1054;%20&#1087;&#1088;&#1072;&#1074;&#1080;&#1083;&#1072;&#1093;%20&#1086;&#1087;&#1088;&#1077;&#1076;&#1077;&#1083;&#1077;&#1085;&#1080;&#1103;%20&#1090;&#1088;&#1077;&#1073;&#1086;&#1074;&#1072;&#1085;&#1080;&#1103;%20&#1082;%20&#1079;&#1072;&#1082;&#1091;&#1087;.%20&#1090;&#1086;&#1074;&#1072;&#1088;&#1072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9A6D2C04088BB2BCAFF8409925F3DA79FB6A88238861EC04B058A62BI1P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7;&#1072;&#1088;&#1103;\Downloads\&#1054;%20&#1087;&#1088;&#1072;&#1074;&#1080;&#1083;&#1072;&#1093;%20&#1086;&#1087;&#1088;&#1077;&#1076;&#1077;&#1083;&#1077;&#1085;&#1080;&#1103;%20&#1090;&#1088;&#1077;&#1073;&#1086;&#1074;&#1072;&#1085;&#1080;&#1103;%20&#1082;%20&#1079;&#1072;&#1082;&#1091;&#1087;.%20&#1090;&#1086;&#1074;&#1072;&#1088;&#1072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9A6D2C04088BB2BCAFF8409925F3DA79F463812F8061EC04B058A62B123427F6AA045B674041B9IFPEH" TargetMode="External"/><Relationship Id="rId10" Type="http://schemas.openxmlformats.org/officeDocument/2006/relationships/hyperlink" Target="consultantplus://offline/ref=BD9A6D2C04088BB2BCAFF8409925F3DA79FB6686268361EC04B058A62B123427F6AA045B674041BEIFP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A6D2C04088BB2BCAFF8409925F3DA79FB6686268361EC04B058A62B123427F6AA045B674041BBIFPCH" TargetMode="External"/><Relationship Id="rId14" Type="http://schemas.openxmlformats.org/officeDocument/2006/relationships/hyperlink" Target="consultantplus://offline/ref=BD9A6D2C04088BB2BCAFF8409925F3DA79FB6686268361EC04B058A62B123427F6AA045B674041BBIF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2862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2016-07-22T02:36:00Z</dcterms:created>
  <dcterms:modified xsi:type="dcterms:W3CDTF">2016-07-22T02:37:00Z</dcterms:modified>
</cp:coreProperties>
</file>