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  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МО СП «</w:t>
      </w:r>
      <w:proofErr w:type="spellStart"/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лугское</w:t>
      </w:r>
      <w:proofErr w:type="spellEnd"/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программы СЭР администрации МО «</w:t>
      </w:r>
      <w:proofErr w:type="spellStart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9 месяцев 2017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37237" w:rsidRPr="00E3458A" w:rsidRDefault="00637237" w:rsidP="00637237">
      <w:pPr>
        <w:tabs>
          <w:tab w:val="left" w:pos="91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Задачи:</w:t>
      </w:r>
    </w:p>
    <w:p w:rsidR="00637237" w:rsidRPr="00E3458A" w:rsidRDefault="00637237" w:rsidP="00637237">
      <w:pPr>
        <w:tabs>
          <w:tab w:val="left" w:pos="91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Развитие промышленности</w:t>
      </w:r>
    </w:p>
    <w:p w:rsidR="00637237" w:rsidRPr="00E3458A" w:rsidRDefault="00637237" w:rsidP="00637237">
      <w:pPr>
        <w:tabs>
          <w:tab w:val="left" w:pos="91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Развитие сельского хозяйства</w:t>
      </w:r>
    </w:p>
    <w:p w:rsidR="00637237" w:rsidRPr="00E3458A" w:rsidRDefault="00637237" w:rsidP="00637237">
      <w:pPr>
        <w:tabs>
          <w:tab w:val="left" w:pos="91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Повышение жизненного уровня населения</w:t>
      </w:r>
    </w:p>
    <w:p w:rsidR="00637237" w:rsidRPr="00E3458A" w:rsidRDefault="00637237" w:rsidP="00637237">
      <w:pPr>
        <w:tabs>
          <w:tab w:val="left" w:pos="91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Развитие малых форм собственности</w:t>
      </w:r>
    </w:p>
    <w:p w:rsidR="00637237" w:rsidRPr="00E3458A" w:rsidRDefault="00637237" w:rsidP="00637237">
      <w:pPr>
        <w:tabs>
          <w:tab w:val="left" w:pos="91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Создание новых рабочих мест              </w:t>
      </w:r>
    </w:p>
    <w:p w:rsidR="00637237" w:rsidRPr="00E3458A" w:rsidRDefault="00637237" w:rsidP="006372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7237" w:rsidRPr="00E3458A" w:rsidRDefault="00637237" w:rsidP="0063723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Территорию сельского поселения образуют следующие населенные пункты: </w:t>
      </w:r>
      <w:r w:rsidR="00E339BB">
        <w:rPr>
          <w:rFonts w:ascii="Times New Roman" w:eastAsia="Calibri" w:hAnsi="Times New Roman" w:cs="Times New Roman"/>
          <w:sz w:val="24"/>
          <w:szCs w:val="28"/>
        </w:rPr>
        <w:t xml:space="preserve">3 </w:t>
      </w:r>
      <w:r w:rsidRPr="00E3458A">
        <w:rPr>
          <w:rFonts w:ascii="Times New Roman" w:eastAsia="Calibri" w:hAnsi="Times New Roman" w:cs="Times New Roman"/>
          <w:sz w:val="24"/>
          <w:szCs w:val="28"/>
        </w:rPr>
        <w:t>села –</w:t>
      </w:r>
      <w:r w:rsidR="00E339BB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="00E339BB">
        <w:rPr>
          <w:rFonts w:ascii="Times New Roman" w:eastAsia="Calibri" w:hAnsi="Times New Roman" w:cs="Times New Roman"/>
          <w:sz w:val="24"/>
          <w:szCs w:val="28"/>
        </w:rPr>
        <w:t>у.</w:t>
      </w:r>
      <w:r>
        <w:rPr>
          <w:rFonts w:ascii="Times New Roman" w:eastAsia="Calibri" w:hAnsi="Times New Roman" w:cs="Times New Roman"/>
          <w:sz w:val="24"/>
          <w:szCs w:val="28"/>
        </w:rPr>
        <w:t>Харьяст</w:t>
      </w:r>
      <w:r w:rsidR="00E339BB">
        <w:rPr>
          <w:rFonts w:ascii="Times New Roman" w:eastAsia="Calibri" w:hAnsi="Times New Roman" w:cs="Times New Roman"/>
          <w:sz w:val="24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у.Большой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8"/>
        </w:rPr>
        <w:t>луг,с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63723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Новодесятниково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 Отдаленность 18-35</w:t>
      </w: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 км</w:t>
      </w:r>
    </w:p>
    <w:p w:rsidR="00637237" w:rsidRPr="00E3458A" w:rsidRDefault="00637237" w:rsidP="0063723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Административным центром сельского поселения является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у.Большой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Луг</w:t>
      </w:r>
      <w:r w:rsidRPr="00E3458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37237" w:rsidRPr="002A4D88" w:rsidRDefault="00637237" w:rsidP="0063723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   по состоянию на 01.10.2017г. составила 841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Pr="000F29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9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прирост составил -1</w:t>
      </w:r>
      <w:r w:rsidRPr="002A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рождаемость за 9 месяцев состав</w:t>
      </w:r>
      <w:r w:rsidR="009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 11 человек, смертность- 10 человек, прибыло 11 человек, убыло 10</w:t>
      </w:r>
      <w:r w:rsidRPr="002A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</w:t>
      </w:r>
      <w:r w:rsidR="009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механический прирост равен -1</w:t>
      </w:r>
      <w:r w:rsidRPr="002A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ресурсы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9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лугское</w:t>
      </w:r>
      <w:proofErr w:type="spellEnd"/>
      <w:r w:rsidR="009217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01.10.2017г. составляет 535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из них числе</w:t>
      </w:r>
      <w:r w:rsidR="009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занятых в экономике - 505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Уровень регистрируемой</w:t>
      </w:r>
      <w:r w:rsidR="009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безработицы – 0,97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численности 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ически-активного населения или 1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общей безработицы- 0,97% или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подворьях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КФХ по состоянию на</w:t>
      </w:r>
      <w:r w:rsidR="00B1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01.10.2017г. насчитывается 2131 голов КРС, в т.ч коров 683 </w:t>
      </w:r>
      <w:proofErr w:type="gramStart"/>
      <w:r w:rsidR="00B12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 ,</w:t>
      </w:r>
      <w:proofErr w:type="gramEnd"/>
      <w:r w:rsidR="00B1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332 голов, лошадей 205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гол., коз и </w:t>
      </w:r>
      <w:r w:rsidR="00B12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 3695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голов, птицы </w:t>
      </w:r>
      <w:r w:rsidR="00B1289F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шт.. Валовая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с/х за 9 м</w:t>
      </w:r>
      <w:r w:rsidR="00B128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есяцев 2017г. составила 63669,95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 обслуживание населения села производится частными  предпринимателя</w:t>
      </w:r>
      <w:r w:rsidR="00B12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Количество торговых точек -4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Розничны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товарооборот за 9 месяцев 2017года</w:t>
      </w:r>
      <w:r w:rsidR="00B1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72850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 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магазинах  имеются все необходимые продукты питания и товары повседневного спроса.</w:t>
      </w:r>
    </w:p>
    <w:p w:rsidR="00637237" w:rsidRPr="00E044D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 населению за 9 ме</w:t>
      </w:r>
      <w:r w:rsidR="00B1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сяцев 2017 года составляют  10474,5</w:t>
      </w:r>
      <w:r w:rsidRPr="00EB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</w:t>
      </w:r>
      <w:r w:rsidR="009B79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к прошлому году  увеличение</w:t>
      </w:r>
      <w:r w:rsidRPr="00EB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–</w:t>
      </w:r>
      <w:r w:rsidR="00E044DA" w:rsidRP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>1,11</w:t>
      </w:r>
      <w:r w:rsidRP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составили всего </w:t>
      </w:r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>99300</w:t>
      </w:r>
      <w:r w:rsidR="009B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что на душу населения выше уровня прошлого </w:t>
      </w:r>
      <w:proofErr w:type="gramStart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на</w:t>
      </w:r>
      <w:proofErr w:type="gramEnd"/>
      <w:r w:rsidR="00E044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044DA" w:rsidRP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P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  <w:r w:rsidRPr="00BE0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</w:p>
    <w:p w:rsidR="00637237" w:rsidRPr="001315DD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D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proofErr w:type="gramStart"/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 составили</w:t>
      </w:r>
      <w:proofErr w:type="gramEnd"/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1160 </w:t>
      </w:r>
      <w:r w:rsidRPr="0013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объем внебюджетных инвестиций за </w:t>
      </w:r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 составил 3120 </w:t>
      </w:r>
      <w:r w:rsidRPr="0013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бюджетных инвестиций  за счет </w:t>
      </w:r>
      <w:proofErr w:type="spellStart"/>
      <w:r w:rsidRPr="00131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proofErr w:type="spellEnd"/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</w:t>
      </w:r>
      <w:proofErr w:type="spellStart"/>
      <w:r w:rsidRPr="001315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3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237" w:rsidRPr="00E3458A" w:rsidRDefault="00E044DA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Совершено преступлений 13</w:t>
      </w:r>
      <w:r w:rsidR="00637237"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сравнению с прошлым годом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меньшилось на 6</w:t>
      </w:r>
      <w:r w:rsidR="00637237"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аскрываемость составила    84,62</w:t>
      </w:r>
      <w:r w:rsidR="00637237"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637237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общей жилой п</w:t>
      </w:r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лощадью на 1 чел. составила-29,2 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45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поступления за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авниваемый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 </w:t>
      </w:r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proofErr w:type="gramEnd"/>
      <w:r w:rsidR="00E044DA">
        <w:rPr>
          <w:rFonts w:ascii="Times New Roman" w:eastAsia="Times New Roman" w:hAnsi="Times New Roman" w:cs="Times New Roman"/>
          <w:sz w:val="24"/>
          <w:szCs w:val="24"/>
          <w:lang w:eastAsia="ru-RU"/>
        </w:rPr>
        <w:t>,89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т.руб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детей, нуждающихся и посещающих детский сад, составил  100 %., очередей в детский сад у нас нет.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населения, систематически занимающегося физической</w:t>
      </w:r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и спортом составил 56</w:t>
      </w:r>
      <w:proofErr w:type="gramStart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proofErr w:type="gramEnd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прошлый год- 42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</w:t>
      </w:r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поселения имеются общеобразовательная  школа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детский сад.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>у.Большой</w:t>
      </w:r>
      <w:proofErr w:type="spellEnd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 имеются </w:t>
      </w:r>
      <w:proofErr w:type="gramStart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Дома</w:t>
      </w:r>
      <w:proofErr w:type="gramEnd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библиотека, с. </w:t>
      </w:r>
      <w:proofErr w:type="spellStart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Новодесятниково</w:t>
      </w:r>
      <w:proofErr w:type="spellEnd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клуб, </w:t>
      </w:r>
      <w:proofErr w:type="spellStart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бтблиотека</w:t>
      </w:r>
      <w:proofErr w:type="spellEnd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народный ансамбль «</w:t>
      </w:r>
      <w:proofErr w:type="spellStart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Зареченка</w:t>
      </w:r>
      <w:proofErr w:type="spellEnd"/>
      <w:r w:rsid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штат работников культуры составляет 8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населения, участвующих в 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культурно-досуговых мероприятиях, составляет </w:t>
      </w:r>
      <w:r w:rsidR="00CB3443" w:rsidRP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B344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37237" w:rsidRPr="00E3458A" w:rsidRDefault="00637237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Численность населения, </w:t>
      </w:r>
      <w:r w:rsidR="003D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участвующая в ТОС </w:t>
      </w:r>
      <w:proofErr w:type="gramStart"/>
      <w:r w:rsidR="003D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37237" w:rsidRPr="00E3458A" w:rsidRDefault="00637237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145"/>
        <w:gridCol w:w="1877"/>
        <w:gridCol w:w="1893"/>
        <w:gridCol w:w="1890"/>
      </w:tblGrid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мес.2017</w:t>
            </w:r>
            <w:r w:rsidRPr="00E3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Pr="00E3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AE1ADF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AE1ADF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AE1ADF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AE1ADF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зарплата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AE1ADF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2431,2</w:t>
            </w:r>
          </w:p>
        </w:tc>
      </w:tr>
      <w:tr w:rsidR="00637237" w:rsidRPr="00BE00B3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4225D7" w:rsidP="0042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9B066A" w:rsidRDefault="009B066A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9B066A" w:rsidRDefault="009B066A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 денежными доходами ниже прожиточного минимума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9B066A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9B066A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42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264A15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9B066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продукция сельского хозяйства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62048,64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63669,95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4225D7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4225D7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10474,5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4225D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3D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туристских прибытий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237" w:rsidRPr="00E3458A" w:rsidTr="00637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посещающих ДОУ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37237" w:rsidRPr="00E3458A" w:rsidRDefault="00637237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E3458A" w:rsidRDefault="00637237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E3458A" w:rsidRDefault="00637237" w:rsidP="00637237">
      <w:pPr>
        <w:tabs>
          <w:tab w:val="center" w:pos="567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социально-экономического развития МО «</w:t>
      </w:r>
      <w:proofErr w:type="spellStart"/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</w:t>
      </w:r>
      <w:r w:rsidR="00264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лугское</w:t>
      </w:r>
      <w:proofErr w:type="spellEnd"/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37237" w:rsidRPr="00E3458A" w:rsidRDefault="003D7C8B" w:rsidP="00637237">
      <w:pPr>
        <w:tabs>
          <w:tab w:val="center" w:pos="567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2017-2020</w:t>
      </w:r>
      <w:r w:rsidR="00637237"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гг </w:t>
      </w:r>
    </w:p>
    <w:p w:rsidR="00637237" w:rsidRPr="00E3458A" w:rsidRDefault="00637237" w:rsidP="00637237">
      <w:pPr>
        <w:tabs>
          <w:tab w:val="center" w:pos="567"/>
          <w:tab w:val="righ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экономики</w:t>
      </w:r>
    </w:p>
    <w:p w:rsidR="00637237" w:rsidRPr="00E3458A" w:rsidRDefault="00637237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развития экономики является увеличение доли собственных доходов консолидированного бюджета </w:t>
      </w:r>
      <w:proofErr w:type="spellStart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сн</w:t>
      </w:r>
      <w:r w:rsidR="003D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ижение уровня </w:t>
      </w:r>
      <w:proofErr w:type="spellStart"/>
      <w:r w:rsidR="003D7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дотационности</w:t>
      </w:r>
      <w:proofErr w:type="spellEnd"/>
      <w:r w:rsidR="003D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 устойчивого экономического роста.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Для достижения поставленной цели определены основные задачи: 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- реализация мер по выводу муниципального образования «</w:t>
      </w:r>
      <w:proofErr w:type="spellStart"/>
      <w:r w:rsidRPr="00E3458A">
        <w:rPr>
          <w:rFonts w:ascii="Times New Roman" w:eastAsia="Calibri" w:hAnsi="Times New Roman" w:cs="Times New Roman"/>
          <w:sz w:val="24"/>
          <w:szCs w:val="28"/>
        </w:rPr>
        <w:t>Больше</w:t>
      </w:r>
      <w:r w:rsidR="00264A15">
        <w:rPr>
          <w:rFonts w:ascii="Times New Roman" w:eastAsia="Calibri" w:hAnsi="Times New Roman" w:cs="Times New Roman"/>
          <w:sz w:val="24"/>
          <w:szCs w:val="28"/>
        </w:rPr>
        <w:t>лугское</w:t>
      </w:r>
      <w:proofErr w:type="spellEnd"/>
      <w:r w:rsidRPr="00E3458A">
        <w:rPr>
          <w:rFonts w:ascii="Times New Roman" w:eastAsia="Calibri" w:hAnsi="Times New Roman" w:cs="Times New Roman"/>
          <w:sz w:val="24"/>
          <w:szCs w:val="28"/>
        </w:rPr>
        <w:t>» на бездотационный режим хозяйствования и самофинансирования на принципах устойчивого экономического роста;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- укрепления финансового состояния и увеличения доли собственных доходов муниципального образования;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- проведение модернизации производственной и социальной инфраструктуры;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-проведение активной политики привлечений инвестиций;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-создание условий для обеспечения роста реальных денежных доходов населения;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-доведение среднемесячной заработной платы до </w:t>
      </w:r>
      <w:proofErr w:type="spellStart"/>
      <w:r w:rsidRPr="00E3458A">
        <w:rPr>
          <w:rFonts w:ascii="Times New Roman" w:eastAsia="Calibri" w:hAnsi="Times New Roman" w:cs="Times New Roman"/>
          <w:sz w:val="24"/>
          <w:szCs w:val="28"/>
        </w:rPr>
        <w:t>среднерайонного</w:t>
      </w:r>
      <w:proofErr w:type="spellEnd"/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 уровня;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     -массовое вовлечение населения в развитие малого бизнеса, КФХ, через ЦЗН;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    - решение вопросов занятости и снижение количества населения, имеющего доходы ниже прожиточного минимума.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37237" w:rsidRPr="00E3458A" w:rsidRDefault="00637237" w:rsidP="003D7C8B">
      <w:pPr>
        <w:tabs>
          <w:tab w:val="center" w:pos="567"/>
          <w:tab w:val="righ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58A">
        <w:rPr>
          <w:rFonts w:ascii="Times New Roman" w:eastAsia="Calibri" w:hAnsi="Times New Roman" w:cs="Times New Roman"/>
          <w:b/>
          <w:sz w:val="28"/>
          <w:szCs w:val="28"/>
        </w:rPr>
        <w:t>Промышленность</w:t>
      </w:r>
    </w:p>
    <w:p w:rsidR="00637237" w:rsidRPr="00E3458A" w:rsidRDefault="00637237" w:rsidP="006372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целью в сфере промышленного производства</w:t>
      </w:r>
      <w:r w:rsidR="00264A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 увеличение объемов выпуска основных видов продукции, повышение ее качества, конкурентоспособности, повышение  производительности труда и, тем самым, обеспечение устойчивых темпов роста промышленного производства.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поставленной цели в среднесрочной перспективе связано с решением следующих задач: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модернизация и техническое перевооружение промышленных предприятий и, тем самым, создание условий для развития эффективной многоотраслевой экономики, выпуск конкурентоспособной продукции;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привлечения инвестиций в сферу промышленного производства;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уровня конкурентоспособности действующих на территории района предприятий, увеличение производственных мощностей;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открытия новых производств в приоритетных для экономики района отраслях.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поставленных задач будет осуществляться на основе создания инвестиционных проектов по основным отраслям промышленности, по модернизации материальной базы существующих производств, а также на основе стимулирования открытия новых предприятий путем создания благоприятных  льготных условий, оказания поддержки при формировании новых производств, предоставления гарантий при кредитовании.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Результат достижения поставленной цели будет определяться следующими индикаторами развития промышленного производства:</w:t>
      </w:r>
    </w:p>
    <w:p w:rsidR="00637237" w:rsidRPr="00E3458A" w:rsidRDefault="00637237" w:rsidP="00637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7</w:t>
      </w:r>
    </w:p>
    <w:p w:rsidR="00637237" w:rsidRPr="00E3458A" w:rsidRDefault="00637237" w:rsidP="0063723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Индикаторы развития промышленного производства</w:t>
      </w:r>
    </w:p>
    <w:tbl>
      <w:tblPr>
        <w:tblW w:w="8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074"/>
        <w:gridCol w:w="1074"/>
        <w:gridCol w:w="1135"/>
        <w:gridCol w:w="1135"/>
        <w:gridCol w:w="1135"/>
      </w:tblGrid>
      <w:tr w:rsidR="00637237" w:rsidRPr="00E3458A" w:rsidTr="00637237">
        <w:trPr>
          <w:cantSplit/>
          <w:trHeight w:val="48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Индикаторы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3D7C8B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  <w:r w:rsidR="00637237"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3D7C8B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  <w:r w:rsidR="00637237"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3D7C8B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  <w:r w:rsidR="00637237"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3D7C8B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  <w:r w:rsidR="00637237"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3D7C8B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</w:tr>
      <w:tr w:rsidR="00637237" w:rsidRPr="00E3458A" w:rsidTr="00637237">
        <w:trPr>
          <w:cantSplit/>
          <w:trHeight w:val="35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 отгрузки, млн. руб.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264A15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</w:t>
            </w:r>
          </w:p>
        </w:tc>
      </w:tr>
      <w:tr w:rsidR="00637237" w:rsidRPr="00E3458A" w:rsidTr="00637237">
        <w:trPr>
          <w:cantSplit/>
          <w:trHeight w:val="35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Производительность труда  на  одного занятого,</w:t>
            </w:r>
          </w:p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</w:tr>
      <w:tr w:rsidR="00637237" w:rsidRPr="00E3458A" w:rsidTr="00637237">
        <w:trPr>
          <w:cantSplit/>
          <w:trHeight w:val="35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Среднемесячная</w:t>
            </w:r>
          </w:p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заработная  плата, рублей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11500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  <w:r w:rsidR="00571A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  <w:r w:rsidR="00571A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="00571A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</w:tr>
    </w:tbl>
    <w:p w:rsidR="00637237" w:rsidRPr="00E3458A" w:rsidRDefault="00637237" w:rsidP="00637237">
      <w:pPr>
        <w:tabs>
          <w:tab w:val="center" w:pos="567"/>
          <w:tab w:val="right" w:pos="1134"/>
        </w:tabs>
        <w:rPr>
          <w:rFonts w:ascii="Times New Roman" w:eastAsia="Calibri" w:hAnsi="Times New Roman" w:cs="Times New Roman"/>
          <w:b/>
          <w:sz w:val="24"/>
          <w:szCs w:val="28"/>
        </w:rPr>
      </w:pPr>
    </w:p>
    <w:p w:rsidR="00637237" w:rsidRPr="00E3458A" w:rsidRDefault="00637237" w:rsidP="00637237">
      <w:pPr>
        <w:tabs>
          <w:tab w:val="center" w:pos="567"/>
          <w:tab w:val="righ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</w:p>
    <w:p w:rsidR="00637237" w:rsidRPr="00E3458A" w:rsidRDefault="00637237" w:rsidP="006372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Основной целью развития агропромышленного комплекса муниципального образования является устойчивое развитие сельских территорий, достигаемое стабильным ростом объемов выпускаемой и перерабатываемой продукции, развитием рынка сельхозпродукции, привлечением в села специализированных кадров. </w:t>
      </w:r>
    </w:p>
    <w:p w:rsidR="00637237" w:rsidRPr="00E3458A" w:rsidRDefault="00637237" w:rsidP="006372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Приоритетными направлениями в сельском хозяйстве будут являться животноводство (молочное и мясное скотоводство, свиноводство, овцеводство, коневодство и пчеловодство), предусматривающее развитие племенного дела, улучшение породных качеств скота, и растениеводство, направленное на обеспечение животноводства кормовой базой.</w:t>
      </w:r>
    </w:p>
    <w:p w:rsidR="00637237" w:rsidRPr="00E3458A" w:rsidRDefault="00637237" w:rsidP="006372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Достижение поставленной цели будет обеспечено решением следующих задач: </w:t>
      </w:r>
    </w:p>
    <w:p w:rsidR="00637237" w:rsidRPr="00E3458A" w:rsidRDefault="00637237" w:rsidP="006372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lastRenderedPageBreak/>
        <w:t>увеличение объемов выпуска продукции, производимой сельхозпредприятиями района;</w:t>
      </w:r>
    </w:p>
    <w:p w:rsidR="00637237" w:rsidRPr="00E3458A" w:rsidRDefault="00637237" w:rsidP="006372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рост эффективности сельскохозяйственного производства;</w:t>
      </w:r>
    </w:p>
    <w:p w:rsidR="00637237" w:rsidRPr="00E3458A" w:rsidRDefault="00637237" w:rsidP="006372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повышение заинтересованности населения введении сельского хозяйства (стимулирование перевода ЛПХ в субъекты малого бизнеса, организация  КФХ);</w:t>
      </w:r>
    </w:p>
    <w:p w:rsidR="00637237" w:rsidRPr="00E3458A" w:rsidRDefault="00637237" w:rsidP="006372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ввод в оборот неиспользуемой пашни и сохранение плодородия земель сельскохозяйственного назначения, уменьшение площадей неиспользуемых земель;</w:t>
      </w:r>
    </w:p>
    <w:p w:rsidR="00637237" w:rsidRPr="00E3458A" w:rsidRDefault="00637237" w:rsidP="006372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обновление технической базы сельскохозяйственных организаций и предприятий пищевой и перерабатывающей промышленности;</w:t>
      </w:r>
    </w:p>
    <w:p w:rsidR="00637237" w:rsidRPr="00E3458A" w:rsidRDefault="00637237" w:rsidP="006372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повышение уровня занятости, поддержка кадровой политики на селе.</w:t>
      </w:r>
    </w:p>
    <w:p w:rsidR="00637237" w:rsidRPr="00480A8D" w:rsidRDefault="00637237" w:rsidP="006372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3458A">
        <w:rPr>
          <w:rFonts w:ascii="Times New Roman" w:eastAsia="Times New Roman" w:hAnsi="Times New Roman" w:cs="Times New Roman"/>
          <w:sz w:val="24"/>
          <w:szCs w:val="28"/>
        </w:rPr>
        <w:t>Результат достижения цели будет определяться следующими индикаторами:</w:t>
      </w:r>
    </w:p>
    <w:p w:rsidR="00637237" w:rsidRPr="00E3458A" w:rsidRDefault="00637237" w:rsidP="0063723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Индикаторы агропромышленного комплекса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063"/>
        <w:gridCol w:w="28"/>
        <w:gridCol w:w="1050"/>
        <w:gridCol w:w="28"/>
        <w:gridCol w:w="1004"/>
        <w:gridCol w:w="1620"/>
        <w:gridCol w:w="1620"/>
      </w:tblGrid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продукция сельского хозяйства, млн. рублей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 на 1 работающего, млн. руб.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5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агропромышленного комплекса, млн. руб.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37" w:rsidRPr="00E3458A" w:rsidRDefault="00571A6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37" w:rsidRPr="00E3458A" w:rsidRDefault="00571A6D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местного производства в потреблении, %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мясопродуктов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молокопродуктов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37237" w:rsidRPr="00E3458A" w:rsidTr="00637237">
        <w:trPr>
          <w:cantSplit/>
          <w:trHeight w:val="36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571A6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37237" w:rsidRPr="00E3458A" w:rsidRDefault="00637237" w:rsidP="0063723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в сельскохозяйственном производстве на среднесрочную перспективу останется животноводство с развитым зерно- и кормопроизводством.</w:t>
      </w:r>
      <w:r w:rsidR="005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АПО «</w:t>
      </w:r>
      <w:proofErr w:type="spellStart"/>
      <w:r w:rsidR="005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Кяхтинское</w:t>
      </w:r>
      <w:proofErr w:type="spellEnd"/>
      <w:r w:rsidR="00571A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КФХ «Очиров З.П.»</w:t>
      </w:r>
    </w:p>
    <w:p w:rsidR="00637237" w:rsidRPr="00E3458A" w:rsidRDefault="00637237" w:rsidP="006372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развития сельского хозяйства являются:</w:t>
      </w:r>
    </w:p>
    <w:p w:rsidR="00637237" w:rsidRPr="00E3458A" w:rsidRDefault="00637237" w:rsidP="006372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покупка племенного скота, техническое оснащение КФХ</w:t>
      </w:r>
    </w:p>
    <w:p w:rsidR="00637237" w:rsidRPr="00E3458A" w:rsidRDefault="00637237" w:rsidP="006372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растениеводства, как отрасли, обеспечивающей животноводство кормами, повышение и воспроизводство используемых земельных и других природных ресурсов;</w:t>
      </w:r>
    </w:p>
    <w:p w:rsidR="00637237" w:rsidRPr="00E3458A" w:rsidRDefault="00637237" w:rsidP="006372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малых форм хозяйствования на селе, развитие кредитной кооперации на селе;</w:t>
      </w:r>
    </w:p>
    <w:p w:rsidR="00637237" w:rsidRPr="00E3458A" w:rsidRDefault="00637237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занятости и дох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се</w:t>
      </w:r>
      <w:r w:rsidR="003D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населения. </w:t>
      </w:r>
      <w:proofErr w:type="gramStart"/>
      <w:r w:rsidR="003D7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2017</w:t>
      </w:r>
      <w:proofErr w:type="gramEnd"/>
      <w:r w:rsidR="003D7C8B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планируется 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2-х КФХ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37237" w:rsidRPr="00E3458A" w:rsidRDefault="00637237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E3458A" w:rsidRDefault="00637237" w:rsidP="00637237">
      <w:pPr>
        <w:tabs>
          <w:tab w:val="center" w:pos="567"/>
          <w:tab w:val="righ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Торговля и потребительский рынок</w:t>
      </w:r>
    </w:p>
    <w:p w:rsidR="00637237" w:rsidRPr="00E3458A" w:rsidRDefault="00637237" w:rsidP="00637237">
      <w:pPr>
        <w:tabs>
          <w:tab w:val="center" w:pos="284"/>
          <w:tab w:val="righ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на краткосрочную перспективу в сфере потребительского рынка: удовлетворение в полном объеме потребностей населения в качественных и доступных товарах и услугах, произведенных предприятиями района, повышение качества торгового обслуживания населения.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муниципальной политики в сфере развития платных услуг является обеспечение благоприятных условий жизнедеятельности для населения путем развития и расширения спектра оказываемых услуг, повышение  их разнообразия и качества на основе развития конкурентной среды. 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достижения целей будет определяться следующими показателями: 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торговли и потребительского рынка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3261"/>
        <w:gridCol w:w="1275"/>
        <w:gridCol w:w="1276"/>
        <w:gridCol w:w="1701"/>
        <w:gridCol w:w="1559"/>
      </w:tblGrid>
      <w:tr w:rsidR="00637237" w:rsidRPr="00E3458A" w:rsidTr="00637237">
        <w:trPr>
          <w:gridBefore w:val="1"/>
          <w:wBefore w:w="7" w:type="dxa"/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37" w:rsidRPr="00E3458A" w:rsidRDefault="003D7C8B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637237" w:rsidRPr="00E3458A" w:rsidTr="00637237">
        <w:trPr>
          <w:trHeight w:val="592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Оборот розничной торговли, тыс. рублей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47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  <w:r w:rsidR="0047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37237" w:rsidRPr="00E3458A" w:rsidTr="00637237">
        <w:trPr>
          <w:trHeight w:val="577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платных услуг,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 w:rsidR="0047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37" w:rsidRPr="00E3458A" w:rsidRDefault="003A0F89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7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37" w:rsidRPr="00E3458A" w:rsidRDefault="003A0F89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3A0F89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="0047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37237" w:rsidRPr="00E3458A" w:rsidTr="00637237">
        <w:trPr>
          <w:trHeight w:val="652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общественного питания,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237" w:rsidRPr="00E3458A" w:rsidTr="00637237">
        <w:trPr>
          <w:trHeight w:val="546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плата, 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37" w:rsidRPr="00E3458A" w:rsidRDefault="003A0F89" w:rsidP="0063723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7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37" w:rsidRPr="00E3458A" w:rsidRDefault="003A0F89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7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37" w:rsidRPr="00E3458A" w:rsidRDefault="003A0F89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47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3A0F89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7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637237" w:rsidRPr="00E3458A" w:rsidRDefault="00637237" w:rsidP="00637237">
      <w:pPr>
        <w:tabs>
          <w:tab w:val="center" w:pos="567"/>
          <w:tab w:val="righ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Организационные мероприятия в сфере торговли 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потребительского рынка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637237" w:rsidRPr="00E3458A" w:rsidTr="0063723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637237" w:rsidRPr="00E3458A" w:rsidTr="006372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№ 1. </w:t>
            </w: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47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потребительского рынка</w:t>
            </w:r>
          </w:p>
        </w:tc>
      </w:tr>
      <w:tr w:rsidR="00637237" w:rsidRPr="00E3458A" w:rsidTr="0063723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сети объектов торговли и общественного питания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территориальной доступности услуг, видового разнообразия предприятий.</w:t>
            </w:r>
          </w:p>
          <w:p w:rsidR="00637237" w:rsidRPr="00E3458A" w:rsidRDefault="00637237" w:rsidP="0063723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оборота розничной торговли к 2020 году до 115,5 млн. рублей в год.</w:t>
            </w:r>
          </w:p>
        </w:tc>
      </w:tr>
      <w:tr w:rsidR="00637237" w:rsidRPr="00E3458A" w:rsidTr="0063723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деятельности рынка.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продукции местных товаропроизводителей, реализуемой на рынках.</w:t>
            </w:r>
          </w:p>
          <w:p w:rsidR="00637237" w:rsidRPr="00E3458A" w:rsidRDefault="00637237" w:rsidP="006372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безопасной цивилизованной торговли.</w:t>
            </w:r>
          </w:p>
        </w:tc>
      </w:tr>
      <w:tr w:rsidR="00637237" w:rsidRPr="00E3458A" w:rsidTr="0063723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 по повышению качества услуг торговли и общественного питания:</w:t>
            </w:r>
          </w:p>
          <w:p w:rsidR="00637237" w:rsidRPr="00E3458A" w:rsidRDefault="00637237" w:rsidP="006372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автоматизации торгово-технологических процессов.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качества и безопасности услуг торговли и общественного питания</w:t>
            </w:r>
          </w:p>
        </w:tc>
      </w:tr>
      <w:tr w:rsidR="00637237" w:rsidRPr="00E3458A" w:rsidTr="006372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№ 2. </w:t>
            </w: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системы товародвижения </w:t>
            </w: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продвижение продукции местных производителей</w:t>
            </w:r>
          </w:p>
        </w:tc>
      </w:tr>
      <w:tr w:rsidR="00637237" w:rsidRPr="00E3458A" w:rsidTr="0063723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состояния потребительского рынка, формирование торгового баланса.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товарных рынков, разработка прогнозов на перспективный период.</w:t>
            </w:r>
          </w:p>
        </w:tc>
      </w:tr>
    </w:tbl>
    <w:p w:rsidR="00637237" w:rsidRPr="00E3458A" w:rsidRDefault="00637237" w:rsidP="00637237">
      <w:pPr>
        <w:tabs>
          <w:tab w:val="center" w:pos="567"/>
          <w:tab w:val="righ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237" w:rsidRPr="00E3458A" w:rsidRDefault="00637237" w:rsidP="00637237">
      <w:pPr>
        <w:tabs>
          <w:tab w:val="center" w:pos="567"/>
          <w:tab w:val="righ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Малое предпринимательство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В сфере малого предпринимательства основными целями на среднесрочную перспективу являются: </w:t>
      </w:r>
    </w:p>
    <w:p w:rsidR="00637237" w:rsidRPr="00E3458A" w:rsidRDefault="00637237" w:rsidP="006372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 xml:space="preserve">создание благоприятных условий для развития бизнеса как основного фактора обеспечения занятости и повышения реального уровня благосостояния населения, не требующего крупных стартовых инвестиций и обеспечивающего быструю окупаемость затрат; </w:t>
      </w:r>
    </w:p>
    <w:p w:rsidR="00637237" w:rsidRPr="00E3458A" w:rsidRDefault="00637237" w:rsidP="006372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формирование экономически активного среднего класса как следствие увеличения удельного веса малых предприятий в экономике района;</w:t>
      </w:r>
    </w:p>
    <w:p w:rsidR="00637237" w:rsidRPr="00E3458A" w:rsidRDefault="00637237" w:rsidP="006372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создание условий для дальнейшего  роста и эффективного функционирования субъектов малого и среднего предпринимательства.</w:t>
      </w:r>
    </w:p>
    <w:p w:rsidR="00637237" w:rsidRPr="00E3458A" w:rsidRDefault="00637237" w:rsidP="006372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58A">
        <w:rPr>
          <w:rFonts w:ascii="Times New Roman" w:eastAsia="Calibri" w:hAnsi="Times New Roman" w:cs="Times New Roman"/>
          <w:sz w:val="24"/>
          <w:szCs w:val="28"/>
        </w:rPr>
        <w:t>Результат достижения цели будет определяться следующими индикаторами: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Индикаторы малого предпринимательства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515"/>
        <w:gridCol w:w="1275"/>
        <w:gridCol w:w="1276"/>
        <w:gridCol w:w="1174"/>
        <w:gridCol w:w="1403"/>
      </w:tblGrid>
      <w:tr w:rsidR="00637237" w:rsidRPr="00E3458A" w:rsidTr="00774DB6">
        <w:trPr>
          <w:trHeight w:val="89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37237" w:rsidRPr="00E3458A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637237" w:rsidRPr="00E3458A" w:rsidTr="00774DB6">
        <w:trPr>
          <w:trHeight w:val="93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предприятий, 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DC7046" w:rsidRDefault="003A0F89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DC7046" w:rsidRDefault="003A0F89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237" w:rsidRPr="00DC7046" w:rsidRDefault="003A0F89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DC7046" w:rsidRDefault="00477468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DC7046" w:rsidRDefault="00477468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7237" w:rsidRPr="00E3458A" w:rsidTr="00774DB6">
        <w:trPr>
          <w:trHeight w:val="93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 на одного занятого, тыс. рублей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DC7046" w:rsidRDefault="003A0F89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DC7046" w:rsidRDefault="003A0F89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237" w:rsidRPr="00DC7046" w:rsidRDefault="003A0F89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DC7046" w:rsidRDefault="003A0F89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DC7046" w:rsidRDefault="003A0F89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37237" w:rsidRPr="00E3458A" w:rsidTr="00774DB6">
        <w:trPr>
          <w:trHeight w:val="95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DC7046" w:rsidRDefault="003A0F89" w:rsidP="0063723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DC7046" w:rsidRDefault="003A0F89" w:rsidP="0063723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DC7046" w:rsidRDefault="003A0F89" w:rsidP="0063723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47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DC7046" w:rsidRDefault="003A0F89" w:rsidP="0063723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7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DC7046" w:rsidRDefault="003A0F89" w:rsidP="0063723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7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поставленных задач будет реализовываться комплекс следующих мероприятий: Уровень развития малого бизнеса в поселение еще не оказывает должного влияния на  экономику. Налоговые поступления от деятельности субъектов малого 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составили около 5 % от общей суммы налоговых доходов в бюджеты всех уровней. На малых предприятиях работало на постоянной основе 6 % занятых в экономике поселения.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бизнеса является одним из направлений промышленной политики, обеспечивающих формирование оптимальной структуры промышленности, которое нацелено на насыщение рынка товарами и услугами, преодоление отраслевого монополизма и расширение конкуренции.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бизнеса создает новые рабочие места, не требует крупных стартовых инвестиций, обеспечивает более быструю окупаемость затрат и высокую скорость оборота ресурсов, оперативно реагирует на изменения потребительского спроса.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поддержки малого предпринимательства являются: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Усиление взаимодействия органов местного самоуправления, государственных органов исполнительной власти, объектов инфраструктуры поддержки малого предпринимательства, субъектов малого предпринимательства по вопросам развития и поддержки данного сектора экономики;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административных барьеров на пути развития малого предпринимательства;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и совершенствование инфраструктуры поддержки малого предпринимательства;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Совершенствование механизмов использования государственного и муниципального имущества для развития системы малого предпринимательства;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Совершенствование информационной поддержки;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Содействие продвижению товаров и услуг субъектов малого бизнеса на внутренний рынок путем участия в выставочно-ярмарочной деятельности, различных конкурсах.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государственной власти и органов местного самоуправления в сфере поддержки малого предпринимательства должна осуществляться исходя из принципа сокращения государственного вмешательства в эту сферу. С этой целью необходимо упорядочить деятельность контролирующих и инспектирующих органов, направляя ее на сокращение административных барьеров на пути развития малого предпринимательства.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малых предприятий рассмотрена  в пунктах по видам деятельности. Это в промышленности: </w:t>
      </w:r>
      <w:r w:rsidR="0077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«Очиров З.П», ИП </w:t>
      </w:r>
      <w:proofErr w:type="spellStart"/>
      <w:r w:rsidR="00774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Тарова</w:t>
      </w:r>
      <w:proofErr w:type="spellEnd"/>
      <w:r w:rsidR="0077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Л.Д., ИП </w:t>
      </w:r>
      <w:proofErr w:type="spellStart"/>
      <w:r w:rsidR="0077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Рышков</w:t>
      </w:r>
      <w:proofErr w:type="spellEnd"/>
      <w:r w:rsidR="0077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О.В, В сфере услуг и торговле – ИП </w:t>
      </w:r>
      <w:proofErr w:type="spellStart"/>
      <w:r w:rsidR="00774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Тарова</w:t>
      </w:r>
      <w:proofErr w:type="spellEnd"/>
      <w:r w:rsidR="0077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Л.Д, ИП Кушнарева </w:t>
      </w:r>
      <w:proofErr w:type="gramStart"/>
      <w:r w:rsidR="00774DB6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Л.Г.,ИП</w:t>
      </w:r>
      <w:proofErr w:type="gramEnd"/>
      <w:r w:rsidR="0077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Баннова К.А. ИП Очиров З.П.</w:t>
      </w:r>
    </w:p>
    <w:p w:rsidR="00637237" w:rsidRPr="00E3458A" w:rsidRDefault="00637237" w:rsidP="006372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Рынок труда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Основная цель – содействие трудоустройству безработным гражданам, оказание социальной поддержки, повышение мобильности и конкурентоспособности безработных граждан на рынке труда.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среднесрочной перспективе планируется достижение следующих индикаторов: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рынка труда</w:t>
      </w:r>
    </w:p>
    <w:p w:rsidR="00637237" w:rsidRPr="00E3458A" w:rsidRDefault="00637237" w:rsidP="006372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419"/>
        <w:gridCol w:w="1276"/>
        <w:gridCol w:w="1277"/>
        <w:gridCol w:w="1081"/>
      </w:tblGrid>
      <w:tr w:rsidR="00637237" w:rsidRPr="00E3458A" w:rsidTr="0063723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3A0F89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F89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637237" w:rsidRPr="00E3458A" w:rsidTr="0063723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общей безработицы,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autoSpaceDE w:val="0"/>
              <w:autoSpaceDN w:val="0"/>
              <w:spacing w:before="64" w:after="64" w:line="240" w:lineRule="auto"/>
              <w:ind w:right="9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autoSpaceDE w:val="0"/>
              <w:autoSpaceDN w:val="0"/>
              <w:spacing w:before="64" w:after="64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autoSpaceDE w:val="0"/>
              <w:autoSpaceDN w:val="0"/>
              <w:spacing w:before="64" w:after="64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autoSpaceDE w:val="0"/>
              <w:autoSpaceDN w:val="0"/>
              <w:spacing w:before="64" w:after="64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637237" w:rsidRPr="00E3458A" w:rsidTr="0063723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autoSpaceDE w:val="0"/>
              <w:autoSpaceDN w:val="0"/>
              <w:spacing w:before="64" w:after="64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autoSpaceDE w:val="0"/>
              <w:autoSpaceDN w:val="0"/>
              <w:spacing w:before="64" w:after="64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autoSpaceDE w:val="0"/>
              <w:autoSpaceDN w:val="0"/>
              <w:spacing w:before="64" w:after="64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autoSpaceDE w:val="0"/>
              <w:autoSpaceDN w:val="0"/>
              <w:spacing w:before="64" w:after="64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774DB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</w:tr>
    </w:tbl>
    <w:p w:rsidR="00637237" w:rsidRPr="00E3458A" w:rsidRDefault="00637237" w:rsidP="006372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237" w:rsidRPr="00E3458A" w:rsidRDefault="00637237" w:rsidP="00637237">
      <w:pPr>
        <w:tabs>
          <w:tab w:val="left" w:pos="900"/>
        </w:tabs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3458A">
        <w:rPr>
          <w:rFonts w:ascii="Times New Roman" w:eastAsia="Calibri" w:hAnsi="Times New Roman" w:cs="Times New Roman"/>
          <w:bCs/>
          <w:sz w:val="24"/>
          <w:szCs w:val="28"/>
        </w:rPr>
        <w:t>Для достижения поставленных целей необходимо решение следующих задач: создание рабочих мест  центру занятости для организации профессионального обучения граждан, состоящих на учете в службе занятости, организация временного трудоустройства несовершеннолетних  граждан  в возрасте от 14 до 18 лет.</w:t>
      </w:r>
    </w:p>
    <w:p w:rsidR="00637237" w:rsidRPr="00E3458A" w:rsidRDefault="00637237" w:rsidP="006372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социальной сферы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и наука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развития образования и науки на краткосрочную перспективу являются: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удовлетворения потребностей населения  в получении качественного образования путем создания новых механизмов регулирования деятельности, обновления структуры, содержания предоставляемого образования;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 экономику поселения высококвалифицированных специалистов на основе прогноза возможных потребностей и плана подготовки и переподготовки кадров в учреждениях начального, среднего и среднего профессионального образования;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достижения цели будет определяться следующими индикаторами: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E3458A" w:rsidRDefault="00637237" w:rsidP="006372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образования и науки</w:t>
      </w:r>
    </w:p>
    <w:p w:rsidR="00637237" w:rsidRPr="00E3458A" w:rsidRDefault="00637237" w:rsidP="006372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335"/>
        <w:gridCol w:w="1274"/>
        <w:gridCol w:w="1275"/>
        <w:gridCol w:w="1275"/>
        <w:gridCol w:w="1274"/>
      </w:tblGrid>
      <w:tr w:rsidR="00637237" w:rsidRPr="00E3458A" w:rsidTr="00637237">
        <w:trPr>
          <w:trHeight w:val="3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="00637237"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637237"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637237" w:rsidRPr="00E34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7237" w:rsidRPr="00E3458A" w:rsidTr="00637237">
        <w:trPr>
          <w:trHeight w:val="1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лиц, сдавших единый государственный экзамен, от числа выпускников, участвовавших в едином государственном экзамене, 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637237" w:rsidRPr="00E3458A" w:rsidTr="00637237">
        <w:trPr>
          <w:trHeight w:val="2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учителей муниципальных дневных </w:t>
            </w: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 (физические лица), человек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774DB6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32BCB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32BCB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637237" w:rsidRPr="00E3458A" w:rsidTr="00637237">
        <w:trPr>
          <w:trHeight w:val="17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разными формами  предоставления услуг дошкольным образованием, 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237" w:rsidRPr="00E3458A" w:rsidTr="00637237">
        <w:trPr>
          <w:trHeight w:val="17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637237" w:rsidRPr="00E3458A" w:rsidRDefault="00637237" w:rsidP="00637237">
      <w:pPr>
        <w:tabs>
          <w:tab w:val="left" w:pos="18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tabs>
          <w:tab w:val="left" w:pos="18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и выполнения индикаторов определены основные задачи по развитию образования и науки: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задачи будут решаться посредством реализации комплекса мероприятий по: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Обеспечению доступности и качества образовательных услуг,  повышение доступности дошкольного, начального и профессионального образования: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механизма проведения государственной аттестации научно-педагогических кадров с целью повышения качества и результативности системы подготовки кадров; 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совершенствованию системы оценки деятельности образовательных учреждений с целью обеспечения соответствия развивающейся системе образования;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безопасных условий функционирования образовательных учреждений путем дальнейшее укрепление материально-технической базы общеобразовательных учреждений по обеспечению санитарно-эпидемиологического благополучия, антитеррористической и пожарной безопасности;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обеспечение эффективного функционирования системы оценки качества предоставляемого профессионального образования; 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специализированных кадров в образовательные учреждения района.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Обеспечению санитарно-эпидемиологического благополучия общеобразовательных учреждений, антитеррористической и пожарной безопасности: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общеобразовательных учреждений;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по профилактике возникновения пожароопасных ситуаций среди учащихся и работников образовательных учреждений;</w:t>
      </w:r>
    </w:p>
    <w:p w:rsidR="00637237" w:rsidRPr="00E3458A" w:rsidRDefault="00637237" w:rsidP="0063723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 отопления, водоснабжения, канализации; 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Стимулированию инновационной интеллектуальной активности участников образовательного процесса (педагогов и школьников), а также инновационной образовательной деятельности дневных муниципальных общеобразовательных учреждениях: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по стимулированию разработки и  реализации инновационных образовательных проектов и (или) программ общеобразовательными учреждениями района;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проведение районных конкурсов учителей на получение премии  за высокие достижения в педагогической деятельности, получившие общественное признание;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публикаций научного характера  для педагогов и школьников;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обучению управленцев, педагогов, школьников основам интеллектуальной культуры и сетевого информационного взаимодействия в сфере науки и образования.</w:t>
      </w:r>
    </w:p>
    <w:p w:rsidR="00637237" w:rsidRPr="00E3458A" w:rsidRDefault="00637237" w:rsidP="0063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 отдыха и оздоровления детей:</w:t>
      </w:r>
    </w:p>
    <w:p w:rsidR="00637237" w:rsidRPr="00E3458A" w:rsidRDefault="00637237" w:rsidP="0063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детских оздоровительных учреждений, проведение капитального и текущего ремонтов существующих детских оздоровительных учреждений;</w:t>
      </w:r>
    </w:p>
    <w:p w:rsidR="00637237" w:rsidRPr="00E3458A" w:rsidRDefault="00637237" w:rsidP="0063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детских  оздоровительных учреждений необходимым медицинским, кухонным, противопожарным оборудованием, спортивным инвентарем.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Здравоохранение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развития здравоохранения на среднесрочную перспективу является сохранение и укрепление здоровья населения, увеличение продолжительности жизни, обеспечение доступности качественной и бесплатной медицинской помощи всем категориям граждан, внедрение современных методов диагностики и лечения, а также усиление профилактической направленности здравоохранения и предупреждение преждевременной смертности и инвалидности.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достижения цели будут определяться следующими индикаторами</w:t>
      </w:r>
      <w:r w:rsidRPr="00E3458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развития здравоохранения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864"/>
        <w:gridCol w:w="1369"/>
        <w:gridCol w:w="1496"/>
        <w:gridCol w:w="1707"/>
        <w:gridCol w:w="1422"/>
      </w:tblGrid>
      <w:tr w:rsidR="00637237" w:rsidRPr="00E3458A" w:rsidTr="00132BCB">
        <w:trPr>
          <w:trHeight w:val="81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E3458A" w:rsidRDefault="00140736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637237" w:rsidRPr="00E3458A" w:rsidTr="00132BCB">
        <w:trPr>
          <w:trHeight w:val="107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обеспеченности населенных пунктов учреждениями здравоохранения, %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237" w:rsidRPr="00E3458A" w:rsidTr="00132BCB">
        <w:trPr>
          <w:trHeight w:val="265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занятых, чел.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140736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140736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140736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140736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140736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7237" w:rsidRPr="00E3458A" w:rsidTr="00132BCB">
        <w:trPr>
          <w:trHeight w:val="54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 заработная плата, рублей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140736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</w:tr>
    </w:tbl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развития является формирование здорового образа жизни населения.</w:t>
      </w: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достижения цели будет определяться следующими индикаторами: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физической культуры и спорта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11"/>
        <w:gridCol w:w="1418"/>
        <w:gridCol w:w="1417"/>
        <w:gridCol w:w="1559"/>
        <w:gridCol w:w="1080"/>
      </w:tblGrid>
      <w:tr w:rsidR="00637237" w:rsidRPr="00E3458A" w:rsidTr="00637237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tabs>
                <w:tab w:val="center" w:pos="2346"/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7237" w:rsidRPr="00E3458A" w:rsidRDefault="00637237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7" w:rsidRPr="00E3458A" w:rsidRDefault="00140736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37237" w:rsidRPr="00E3458A" w:rsidRDefault="00637237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E3458A" w:rsidRDefault="00637237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E3458A" w:rsidRDefault="00140736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637237" w:rsidRPr="00E3458A" w:rsidTr="006372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занимающегося физической культурой и спортом,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140736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37237" w:rsidRPr="00E3458A" w:rsidTr="006372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спортивными залами, % от нормативной потребности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637237" w:rsidRPr="00E3458A" w:rsidTr="006372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плоскостными спортивными сооружениями, % от нормативной потребности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37237" w:rsidRPr="00E3458A" w:rsidTr="006372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086DB1" w:rsidP="00637237">
            <w:pPr>
              <w:tabs>
                <w:tab w:val="left" w:pos="386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</w:tbl>
    <w:p w:rsidR="00637237" w:rsidRPr="00E3458A" w:rsidRDefault="00637237" w:rsidP="0063723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Культура и искусство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развития культуры и искусства является создание условий для разнообразной и полноценной культурной жизни на</w:t>
      </w:r>
      <w:r w:rsidR="00086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МО СП «</w:t>
      </w:r>
      <w:proofErr w:type="spellStart"/>
      <w:r w:rsidR="00086D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Большелугское</w:t>
      </w:r>
      <w:proofErr w:type="spellEnd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</w:t>
      </w:r>
      <w:proofErr w:type="gramEnd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государственной охраны объектов культурного наследия целью является сохранение, использование, популяризация памятников истории и культуры, расположенных в пределах муниципального образования. 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достижения цели будет определяться следующими индикаторами: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B632CD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культуры и искусства</w:t>
      </w:r>
    </w:p>
    <w:p w:rsidR="00637237" w:rsidRPr="00B632CD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335"/>
        <w:gridCol w:w="1275"/>
        <w:gridCol w:w="1275"/>
        <w:gridCol w:w="1418"/>
        <w:gridCol w:w="1418"/>
      </w:tblGrid>
      <w:tr w:rsidR="00637237" w:rsidRPr="00B632CD" w:rsidTr="00637237">
        <w:trPr>
          <w:trHeight w:val="68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B632CD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7237" w:rsidRPr="00B632CD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37237" w:rsidRPr="00B632CD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37237"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37237" w:rsidRPr="00B632CD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37237"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7237"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637237" w:rsidRPr="00B632CD" w:rsidTr="00637237">
        <w:trPr>
          <w:trHeight w:val="32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услуг, </w:t>
            </w:r>
          </w:p>
          <w:p w:rsidR="00637237" w:rsidRPr="00B632CD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37237" w:rsidRPr="00B632CD" w:rsidTr="00637237">
        <w:trPr>
          <w:trHeight w:val="81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участвующего в платных культурно-досуговых мероприятиях, проводимых государственными (муниципальными) организациями культуры, и в работе любительских </w:t>
            </w: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объединений, к общему населению, 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086DB1" w:rsidP="0063723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37237" w:rsidRPr="00B632CD" w:rsidTr="00637237">
        <w:trPr>
          <w:trHeight w:val="27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237" w:rsidRPr="00B632CD" w:rsidTr="00637237">
        <w:trPr>
          <w:trHeight w:val="26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библиотеками, % от нормативной потребности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B632CD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B632CD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B632CD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B632CD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B632CD" w:rsidRDefault="00637237" w:rsidP="0063723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237" w:rsidRPr="00B632CD" w:rsidTr="00637237">
        <w:trPr>
          <w:trHeight w:val="26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B632CD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</w:t>
            </w:r>
            <w:proofErr w:type="spellStart"/>
            <w:r w:rsidRPr="00B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B632CD" w:rsidRDefault="00086DB1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B632CD" w:rsidRDefault="008414D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B632CD" w:rsidRDefault="008414D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B632CD" w:rsidRDefault="008414D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B632CD" w:rsidRDefault="008414DD" w:rsidP="0063723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</w:tbl>
    <w:p w:rsidR="00637237" w:rsidRPr="00B632CD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4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4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4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4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4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4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4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и выполнения установленных индикаторов определены основные задачи по развитию культуры и искусства:</w:t>
      </w:r>
    </w:p>
    <w:p w:rsidR="00637237" w:rsidRPr="00412889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материально-техническое</w:t>
      </w:r>
      <w:r w:rsidR="0084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учреждения </w:t>
      </w:r>
      <w:proofErr w:type="gramStart"/>
      <w:r w:rsidR="0084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оснащение</w:t>
      </w:r>
      <w:proofErr w:type="gramEnd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фонда новой литературой; доступ к сети Интернет. Необходимо активизировать работу художественной самодеятельности, с привлечением взрослого населения, организовывать различные конкурсы  и проекты с участием всего населения.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Правоохранительная деятельность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в развитии данной сферы деятельности выступают обеспечение безопасности личности, общества, охрана собственности и общественного порядка, создание обстановки спокойствия в общественных местах, обеспечение дорожной безопасности.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планируется выполнение следующих индикаторов: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правоохранительной деятельности и дорожной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1231"/>
        <w:gridCol w:w="1418"/>
        <w:gridCol w:w="1417"/>
        <w:gridCol w:w="1559"/>
        <w:gridCol w:w="1276"/>
      </w:tblGrid>
      <w:tr w:rsidR="00637237" w:rsidRPr="00E3458A" w:rsidTr="0063723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7237" w:rsidRPr="00E3458A" w:rsidTr="0063723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преступности на 1 тыс. населения, единиц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8414DD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8414DD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7237" w:rsidRPr="00E3458A" w:rsidTr="0063723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шт.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237" w:rsidRPr="00E3458A" w:rsidTr="0063723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Раскрываемость преступлений, 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8414DD" w:rsidP="006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237" w:rsidRPr="00E3458A" w:rsidTr="0063723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несовершеннолетними, шт.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237" w:rsidRPr="00E3458A" w:rsidTr="0063723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37" w:rsidRPr="00E3458A" w:rsidRDefault="00637237" w:rsidP="0063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ДТП, шт.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37" w:rsidRPr="00E3458A" w:rsidRDefault="00637237" w:rsidP="0063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237" w:rsidRPr="00E3458A" w:rsidRDefault="00637237" w:rsidP="00637237">
      <w:pPr>
        <w:tabs>
          <w:tab w:val="left" w:pos="43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области охраны общественного порядка и безопасности граждан основными задачами являются: 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преступности посредством профилактики и предупреждения правонарушений со стороны несовершеннолетних и молодежи (снижение удельного веса преступности несовершеннолетних);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преступлений, совершенных лицами, ранее судимыми и ранее совершавшими преступления.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обеспечения безопасности дорожного движения основными задачами являются: 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количества зарегистрированных дорожно-транспортных происшествий; 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организации дорожного движения; 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контролю над деятельностью функционирующих на территории муниципального образования автошкол и проверке на соответствие по качеству предоставляемых услуг;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молодежных организаций по пропаганде соблюдения требований безопасности дорожного движения; 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культуры участников дорожного движения.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задачи будут решаться посредством реализации комплекса мероприятий, среди которых:</w:t>
      </w:r>
    </w:p>
    <w:p w:rsidR="00637237" w:rsidRPr="00E3458A" w:rsidRDefault="00637237" w:rsidP="006372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межведомственных мероприятий, направленных на профилактику правонарушений, как среди несовершеннолетних, так и остальных категорий граждан, и на защиту их прав;</w:t>
      </w:r>
    </w:p>
    <w:p w:rsidR="00637237" w:rsidRPr="00E3458A" w:rsidRDefault="00637237" w:rsidP="006372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семинаров, лекций в образовательных учреждениях района социальных приютах о профилактике и борьбе с социально значимыми проблемами;</w:t>
      </w:r>
    </w:p>
    <w:p w:rsidR="00637237" w:rsidRPr="00E3458A" w:rsidRDefault="00637237" w:rsidP="006372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автодорог местного значения, дорожных знаков, разметки, дорожных сооружений, уличного освещения, с целью ликвидации мест концентрации дорожно-транспортных происшествий;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слетов, конкурсов по безопасности дорожного движения среди общеобразовательных и дошкольных учреждений, стимулирование создания классов по изучению правил дорожного движения, укомплектование литературой и наглядной агитацией.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инфраструктуры</w:t>
      </w:r>
    </w:p>
    <w:p w:rsidR="00637237" w:rsidRPr="00E3458A" w:rsidRDefault="00637237" w:rsidP="00637237">
      <w:pPr>
        <w:tabs>
          <w:tab w:val="center" w:pos="567"/>
          <w:tab w:val="right" w:pos="113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458A">
        <w:rPr>
          <w:rFonts w:ascii="Times New Roman" w:eastAsia="Times New Roman" w:hAnsi="Times New Roman" w:cs="Times New Roman"/>
          <w:lang w:eastAsia="ru-RU"/>
        </w:rPr>
        <w:t xml:space="preserve">Основной целью развития жилищно-коммунального хозяйства является обеспечение непрерывного роста основных производственных фондов, реконструкция и модернизация </w:t>
      </w:r>
      <w:r w:rsidRPr="00E3458A">
        <w:rPr>
          <w:rFonts w:ascii="Times New Roman" w:eastAsia="Times New Roman" w:hAnsi="Times New Roman" w:cs="Times New Roman"/>
          <w:lang w:eastAsia="ru-RU"/>
        </w:rPr>
        <w:lastRenderedPageBreak/>
        <w:t xml:space="preserve">инфраструктурного хозяйства района, обеспечение населения района качественным и доступным жильем и жилищно-коммунальными услугами. 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458A">
        <w:rPr>
          <w:rFonts w:ascii="Times New Roman" w:eastAsia="Times New Roman" w:hAnsi="Times New Roman" w:cs="Times New Roman"/>
          <w:lang w:eastAsia="ru-RU"/>
        </w:rPr>
        <w:t>Результат достижения цели будет определяться следующими индикаторами.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жилищно-коммунального хозяйства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438"/>
        <w:gridCol w:w="1134"/>
        <w:gridCol w:w="1276"/>
        <w:gridCol w:w="1134"/>
        <w:gridCol w:w="1080"/>
      </w:tblGrid>
      <w:tr w:rsidR="00637237" w:rsidRPr="00E3458A" w:rsidTr="006372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E3458A" w:rsidRDefault="00637237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7237"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637237" w:rsidRPr="00E3458A" w:rsidTr="006372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обеспеченного питьевой водой, отвечающей требованиям безопасности, 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237" w:rsidRPr="00E3458A" w:rsidTr="006372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жителя, </w:t>
            </w:r>
            <w:proofErr w:type="spellStart"/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8414DD" w:rsidP="006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37237" w:rsidRPr="00E3458A" w:rsidTr="006372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ветхого и аварийного жилья в общем объеме жилищного фонда,%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37" w:rsidRPr="00E3458A" w:rsidRDefault="00637237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237" w:rsidRPr="00E3458A" w:rsidTr="006372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37" w:rsidRPr="00E3458A" w:rsidRDefault="00637237" w:rsidP="0063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полигонами твердых бытовых отходов, % от нормативной потребности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8414D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8414D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8414D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8414D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37" w:rsidRPr="00E3458A" w:rsidRDefault="008414DD" w:rsidP="006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37237" w:rsidRPr="00E3458A" w:rsidRDefault="00637237" w:rsidP="0063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и выполнения индикаторов определены основные задачи по развитию жилищно-коммунального хозяйства: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надежности и эффективности поставки коммунальных ресурсов за счет реконструкции и модернизации систем коммунальной </w:t>
      </w:r>
      <w:proofErr w:type="spellStart"/>
      <w:proofErr w:type="gramStart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инфраструктуры;улучшение</w:t>
      </w:r>
      <w:proofErr w:type="spellEnd"/>
      <w:proofErr w:type="gramEnd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условий граждан;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для населения стоимости жилищно-коммунальных услуг;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государственного контроля за использованием и сохранностью жилищного фонда: 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выявление и пресечение нарушений жилищного законодательства.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задачи будут решаться посредством реализации комплекса мероприятий по: 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использования средств населения и бюджетных средств за оказанные жилищно-коммунальные услуги;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рационализация и снижение издержек на производство жилищно-коммунальных услуг;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участия органов местного самоуправления в контроле за качеством услуг как собственника жилого фонда и как защитника прав потребителей в данной сфере услуг;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мероприятий по развитию теплоснабжения и электроснабжения для осуществления эффективного прогнозирования объемов потребления ТЭР;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потребления энергоресурсов организациями, финансируемыми из бюджета района, выявление и устранения очагов нерационального использования энергоресурсов;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 замена отслужившего срок технологического оборудования муниципальной системы теплоснабжения, водоснабжения и водоотведения;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приборов учета в бюджетной сфере;</w:t>
      </w:r>
    </w:p>
    <w:p w:rsidR="00637237" w:rsidRPr="00E3458A" w:rsidRDefault="00637237" w:rsidP="00637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жилищного строительства.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государственного контроля за использованием и сохранностью жилищного фонда предполагается реализация следующих мероприятий: 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требований к управляющим и обслуживающим жилищный фонд организациям;</w:t>
      </w:r>
    </w:p>
    <w:p w:rsidR="00637237" w:rsidRPr="00E3458A" w:rsidRDefault="00637237" w:rsidP="0063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по исполнению требований жилищного законодательства.</w:t>
      </w: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Инвестиции </w:t>
      </w:r>
    </w:p>
    <w:p w:rsidR="00637237" w:rsidRPr="00E3458A" w:rsidRDefault="008414DD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2017-2020</w:t>
      </w:r>
      <w:r w:rsidR="00637237"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37237" w:rsidRPr="00E3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7237" w:rsidRPr="00E3458A" w:rsidRDefault="00637237" w:rsidP="00637237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7237" w:rsidRPr="00E3458A" w:rsidRDefault="00637237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 собственность земельных участков под </w:t>
      </w:r>
      <w:proofErr w:type="gramStart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памятниками  ВОВ</w:t>
      </w:r>
      <w:proofErr w:type="gramEnd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Луг</w:t>
      </w: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637237" w:rsidRPr="00E3458A" w:rsidRDefault="00B632CD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637237"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7237" w:rsidRDefault="00B632CD" w:rsidP="00B6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водонапорных башен у. -</w:t>
      </w:r>
      <w:r w:rsidR="008414DD" w:rsidRPr="0084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Луг 2018</w:t>
      </w:r>
      <w:r w:rsidR="0084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F5F6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32CD" w:rsidRDefault="00B632CD" w:rsidP="00B6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 собственность земельного участка и здания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с.Новодесятниково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-2018г</w:t>
      </w:r>
    </w:p>
    <w:p w:rsidR="00B632CD" w:rsidRDefault="00B632CD" w:rsidP="00B6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Большой Луг, с.Новодесятниково-2018г</w:t>
      </w:r>
    </w:p>
    <w:p w:rsidR="00B632CD" w:rsidRDefault="00B632CD" w:rsidP="00B6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 улучшенной породы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овец КФХ</w:t>
      </w:r>
    </w:p>
    <w:p w:rsidR="00B632CD" w:rsidRDefault="00B632CD" w:rsidP="00B6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поголовья скота 2018г</w:t>
      </w:r>
    </w:p>
    <w:p w:rsidR="00B632CD" w:rsidRPr="00B632CD" w:rsidRDefault="00B632CD" w:rsidP="00EF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Огораживание кладбища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с.Новодесятниково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</w:t>
      </w:r>
    </w:p>
    <w:p w:rsidR="00637237" w:rsidRDefault="00637237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69" w:rsidRDefault="00EF5F69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69" w:rsidRPr="00B632CD" w:rsidRDefault="00EF5F69" w:rsidP="0063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37" w:rsidRPr="00E3458A" w:rsidRDefault="00637237" w:rsidP="006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237" w:rsidRPr="00E3458A" w:rsidRDefault="00637237" w:rsidP="00B63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 </w:t>
      </w:r>
      <w:proofErr w:type="spellStart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B63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лугское</w:t>
      </w:r>
      <w:proofErr w:type="spellEnd"/>
      <w:r w:rsidRPr="00E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</w:t>
      </w:r>
      <w:proofErr w:type="spellStart"/>
      <w:r w:rsidR="00B632C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Эрдынеев</w:t>
      </w:r>
      <w:proofErr w:type="spellEnd"/>
      <w:r w:rsidR="00B6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Д.Ц.</w:t>
      </w:r>
    </w:p>
    <w:p w:rsidR="00E3458A" w:rsidRPr="00E3458A" w:rsidRDefault="00E3458A" w:rsidP="00E345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A" w:rsidRPr="00E3458A" w:rsidRDefault="00E3458A" w:rsidP="00E345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A" w:rsidRPr="00E3458A" w:rsidRDefault="00E3458A" w:rsidP="00E345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A" w:rsidRPr="00E3458A" w:rsidRDefault="00E3458A" w:rsidP="00E345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A" w:rsidRPr="00E3458A" w:rsidRDefault="00E3458A" w:rsidP="00E3458A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3458A" w:rsidRPr="00E3458A" w:rsidRDefault="00E3458A" w:rsidP="00E3458A">
      <w:pPr>
        <w:tabs>
          <w:tab w:val="center" w:pos="567"/>
          <w:tab w:val="right" w:pos="1134"/>
        </w:tabs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3458A" w:rsidRPr="00E3458A" w:rsidRDefault="00E3458A" w:rsidP="00E3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A" w:rsidRPr="00E3458A" w:rsidRDefault="00E3458A" w:rsidP="00E3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B7" w:rsidRDefault="00C63DB7">
      <w:bookmarkStart w:id="0" w:name="_GoBack"/>
      <w:bookmarkEnd w:id="0"/>
    </w:p>
    <w:sectPr w:rsidR="00C63DB7" w:rsidSect="005B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CD6"/>
    <w:multiLevelType w:val="multilevel"/>
    <w:tmpl w:val="6408F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3C6"/>
    <w:rsid w:val="00086DB1"/>
    <w:rsid w:val="000F29C1"/>
    <w:rsid w:val="001315DD"/>
    <w:rsid w:val="00132BCB"/>
    <w:rsid w:val="00140736"/>
    <w:rsid w:val="0020299E"/>
    <w:rsid w:val="00264A15"/>
    <w:rsid w:val="002A37A2"/>
    <w:rsid w:val="002A4D88"/>
    <w:rsid w:val="00331565"/>
    <w:rsid w:val="00351849"/>
    <w:rsid w:val="003A0F89"/>
    <w:rsid w:val="003D7C8B"/>
    <w:rsid w:val="00412889"/>
    <w:rsid w:val="004225D7"/>
    <w:rsid w:val="00477468"/>
    <w:rsid w:val="00480A8D"/>
    <w:rsid w:val="00571A6D"/>
    <w:rsid w:val="005911A6"/>
    <w:rsid w:val="005B6485"/>
    <w:rsid w:val="005C23E2"/>
    <w:rsid w:val="00637237"/>
    <w:rsid w:val="006A368A"/>
    <w:rsid w:val="00774DB6"/>
    <w:rsid w:val="007B4AB2"/>
    <w:rsid w:val="008013C6"/>
    <w:rsid w:val="00816B6C"/>
    <w:rsid w:val="00821EFB"/>
    <w:rsid w:val="00833985"/>
    <w:rsid w:val="008414DD"/>
    <w:rsid w:val="009217A1"/>
    <w:rsid w:val="009A5635"/>
    <w:rsid w:val="009B066A"/>
    <w:rsid w:val="009B793C"/>
    <w:rsid w:val="00A5645A"/>
    <w:rsid w:val="00AE1ADF"/>
    <w:rsid w:val="00B1289F"/>
    <w:rsid w:val="00B632CD"/>
    <w:rsid w:val="00BE00B3"/>
    <w:rsid w:val="00C146D0"/>
    <w:rsid w:val="00C63DB7"/>
    <w:rsid w:val="00C9286A"/>
    <w:rsid w:val="00CB3443"/>
    <w:rsid w:val="00D53085"/>
    <w:rsid w:val="00DC7046"/>
    <w:rsid w:val="00E044DA"/>
    <w:rsid w:val="00E13F66"/>
    <w:rsid w:val="00E339BB"/>
    <w:rsid w:val="00E3458A"/>
    <w:rsid w:val="00EA6277"/>
    <w:rsid w:val="00EB2DC8"/>
    <w:rsid w:val="00ED0C88"/>
    <w:rsid w:val="00EF5F69"/>
    <w:rsid w:val="00F6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6C2B-940D-4197-89C0-DF48E61E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458A"/>
  </w:style>
  <w:style w:type="paragraph" w:styleId="a3">
    <w:name w:val="Body Text Indent"/>
    <w:basedOn w:val="a"/>
    <w:link w:val="10"/>
    <w:semiHidden/>
    <w:unhideWhenUsed/>
    <w:rsid w:val="00E3458A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E3458A"/>
  </w:style>
  <w:style w:type="character" w:customStyle="1" w:styleId="10">
    <w:name w:val="Основной текст с отступом Знак1"/>
    <w:link w:val="a3"/>
    <w:semiHidden/>
    <w:locked/>
    <w:rsid w:val="00E3458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E345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34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Людмила Тарова</cp:lastModifiedBy>
  <cp:revision>10</cp:revision>
  <cp:lastPrinted>2016-11-10T01:49:00Z</cp:lastPrinted>
  <dcterms:created xsi:type="dcterms:W3CDTF">2017-11-07T11:53:00Z</dcterms:created>
  <dcterms:modified xsi:type="dcterms:W3CDTF">2017-11-15T07:06:00Z</dcterms:modified>
</cp:coreProperties>
</file>