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3F" w:rsidRPr="001B1AF0" w:rsidRDefault="001B1AF0" w:rsidP="001B1AF0">
      <w:pPr>
        <w:jc w:val="both"/>
        <w:rPr>
          <w:rFonts w:ascii="Times New Roman" w:hAnsi="Times New Roman" w:cs="Times New Roman"/>
          <w:sz w:val="24"/>
          <w:szCs w:val="24"/>
        </w:rPr>
      </w:pPr>
      <w:r w:rsidRPr="001B1AF0">
        <w:rPr>
          <w:rFonts w:ascii="Times New Roman" w:hAnsi="Times New Roman" w:cs="Times New Roman"/>
          <w:sz w:val="24"/>
          <w:szCs w:val="24"/>
        </w:rPr>
        <w:t>Глава Администрации-Малыгина  Галина Леонидовна 1955г рождения. Начала трудовую деятельность с сентября 1972года. До  2001 года   жила и работала  в с. Бичура, Бичурско</w:t>
      </w:r>
      <w:r>
        <w:rPr>
          <w:rFonts w:ascii="Times New Roman" w:hAnsi="Times New Roman" w:cs="Times New Roman"/>
          <w:sz w:val="24"/>
          <w:szCs w:val="24"/>
        </w:rPr>
        <w:t>го района, Республики Бурятия.</w:t>
      </w:r>
      <w:bookmarkStart w:id="0" w:name="_GoBack"/>
      <w:bookmarkEnd w:id="0"/>
      <w:r w:rsidRPr="001B1AF0">
        <w:rPr>
          <w:rFonts w:ascii="Times New Roman" w:hAnsi="Times New Roman" w:cs="Times New Roman"/>
          <w:sz w:val="24"/>
          <w:szCs w:val="24"/>
        </w:rPr>
        <w:t>С 5 марта 2001г главным бухгалтером  Зарянской селькой администрации. С 20 октября 2008г выбрана на должность  главы МО «Зарянское» на основание  постановления № 267 от 14.10.2008г.</w:t>
      </w:r>
    </w:p>
    <w:sectPr w:rsidR="00B5493F" w:rsidRPr="001B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E3"/>
    <w:rsid w:val="000D2FE3"/>
    <w:rsid w:val="001B1AF0"/>
    <w:rsid w:val="00B5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2</cp:revision>
  <dcterms:created xsi:type="dcterms:W3CDTF">2016-01-29T04:08:00Z</dcterms:created>
  <dcterms:modified xsi:type="dcterms:W3CDTF">2016-01-29T04:08:00Z</dcterms:modified>
</cp:coreProperties>
</file>