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21B" w:rsidRDefault="00CE321B" w:rsidP="00CE321B">
      <w:pPr>
        <w:jc w:val="center"/>
        <w:rPr>
          <w:sz w:val="28"/>
          <w:szCs w:val="28"/>
        </w:rPr>
      </w:pPr>
      <w:r w:rsidRPr="00CE321B">
        <w:rPr>
          <w:sz w:val="28"/>
          <w:szCs w:val="28"/>
        </w:rPr>
        <w:t>Изменения в налоговом законодательстве Российской Федерации, вступ</w:t>
      </w:r>
      <w:r>
        <w:rPr>
          <w:sz w:val="28"/>
          <w:szCs w:val="28"/>
        </w:rPr>
        <w:t>ивш</w:t>
      </w:r>
      <w:r w:rsidRPr="00CE321B">
        <w:rPr>
          <w:sz w:val="28"/>
          <w:szCs w:val="28"/>
        </w:rPr>
        <w:t>их в силу с 1 января 2015 г.</w:t>
      </w:r>
    </w:p>
    <w:p w:rsidR="00CE321B" w:rsidRDefault="00CE321B" w:rsidP="00CE321B">
      <w:pPr>
        <w:jc w:val="center"/>
        <w:rPr>
          <w:sz w:val="28"/>
          <w:szCs w:val="28"/>
        </w:rPr>
      </w:pPr>
    </w:p>
    <w:tbl>
      <w:tblPr>
        <w:tblW w:w="10490"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8363"/>
      </w:tblGrid>
      <w:tr w:rsidR="00CE321B" w:rsidRPr="00364EF6" w:rsidTr="00CE321B">
        <w:tc>
          <w:tcPr>
            <w:tcW w:w="2127" w:type="dxa"/>
            <w:tcBorders>
              <w:top w:val="single" w:sz="4" w:space="0" w:color="auto"/>
              <w:bottom w:val="single" w:sz="4" w:space="0" w:color="auto"/>
              <w:right w:val="single" w:sz="4" w:space="0" w:color="auto"/>
            </w:tcBorders>
            <w:vAlign w:val="center"/>
          </w:tcPr>
          <w:p w:rsidR="00CE321B" w:rsidRPr="00364EF6" w:rsidRDefault="00CE321B" w:rsidP="007F0A65">
            <w:pPr>
              <w:spacing w:after="0"/>
              <w:jc w:val="center"/>
            </w:pPr>
            <w:bookmarkStart w:id="0" w:name="sub_1001"/>
            <w:r w:rsidRPr="00585330">
              <w:t>Дата и</w:t>
            </w:r>
            <w:r>
              <w:t xml:space="preserve"> №</w:t>
            </w:r>
            <w:r w:rsidRPr="00585330">
              <w:t xml:space="preserve"> Федерального закона</w:t>
            </w:r>
            <w:bookmarkEnd w:id="0"/>
          </w:p>
        </w:tc>
        <w:tc>
          <w:tcPr>
            <w:tcW w:w="8363" w:type="dxa"/>
            <w:tcBorders>
              <w:top w:val="single" w:sz="4" w:space="0" w:color="auto"/>
              <w:left w:val="single" w:sz="4" w:space="0" w:color="auto"/>
              <w:bottom w:val="single" w:sz="4" w:space="0" w:color="auto"/>
              <w:right w:val="single" w:sz="4" w:space="0" w:color="auto"/>
            </w:tcBorders>
          </w:tcPr>
          <w:p w:rsidR="00CE321B" w:rsidRPr="00364EF6" w:rsidRDefault="00CE321B" w:rsidP="007F0A65">
            <w:pPr>
              <w:spacing w:after="0"/>
              <w:jc w:val="center"/>
            </w:pPr>
            <w:r w:rsidRPr="00585330">
              <w:t>Суть изменений</w:t>
            </w:r>
          </w:p>
        </w:tc>
      </w:tr>
      <w:tr w:rsidR="00CE321B" w:rsidRPr="00364EF6" w:rsidTr="00CE321B">
        <w:tc>
          <w:tcPr>
            <w:tcW w:w="10490" w:type="dxa"/>
            <w:gridSpan w:val="2"/>
            <w:tcBorders>
              <w:top w:val="single" w:sz="4" w:space="0" w:color="auto"/>
              <w:bottom w:val="single" w:sz="4" w:space="0" w:color="auto"/>
              <w:right w:val="single" w:sz="4" w:space="0" w:color="auto"/>
            </w:tcBorders>
            <w:vAlign w:val="center"/>
          </w:tcPr>
          <w:p w:rsidR="00CE321B" w:rsidRPr="00585330" w:rsidRDefault="007F0A65" w:rsidP="007F0A65">
            <w:pPr>
              <w:spacing w:after="0"/>
              <w:jc w:val="center"/>
            </w:pPr>
            <w:hyperlink r:id="rId5" w:history="1">
              <w:r w:rsidR="00CE321B" w:rsidRPr="00585330">
                <w:rPr>
                  <w:rStyle w:val="a3"/>
                  <w:b/>
                  <w:color w:val="auto"/>
                  <w:u w:val="none"/>
                </w:rPr>
                <w:t>Общая часть</w:t>
              </w:r>
            </w:hyperlink>
            <w:r w:rsidR="00CE321B" w:rsidRPr="00585330">
              <w:rPr>
                <w:b/>
                <w:bCs/>
              </w:rPr>
              <w:t xml:space="preserve"> НК РФ</w:t>
            </w:r>
          </w:p>
        </w:tc>
      </w:tr>
      <w:tr w:rsidR="00CE321B" w:rsidRPr="00364EF6" w:rsidTr="00CE321B">
        <w:tc>
          <w:tcPr>
            <w:tcW w:w="2127" w:type="dxa"/>
            <w:tcBorders>
              <w:top w:val="single" w:sz="4" w:space="0" w:color="auto"/>
              <w:bottom w:val="single" w:sz="4" w:space="0" w:color="auto"/>
              <w:right w:val="single" w:sz="4" w:space="0" w:color="auto"/>
            </w:tcBorders>
            <w:vAlign w:val="center"/>
          </w:tcPr>
          <w:p w:rsidR="00CE321B" w:rsidRPr="00364EF6" w:rsidRDefault="007F0A65" w:rsidP="007F0A65">
            <w:pPr>
              <w:spacing w:after="0"/>
              <w:jc w:val="center"/>
            </w:pPr>
            <w:hyperlink r:id="rId6" w:history="1">
              <w:r w:rsidR="00CE321B" w:rsidRPr="00364EF6">
                <w:rPr>
                  <w:rStyle w:val="a3"/>
                </w:rPr>
                <w:t>Федеральный закон</w:t>
              </w:r>
            </w:hyperlink>
            <w:r w:rsidR="00CE321B" w:rsidRPr="00364EF6">
              <w:t xml:space="preserve"> от 02.04.2014 N 52-ФЗ</w:t>
            </w:r>
          </w:p>
        </w:tc>
        <w:tc>
          <w:tcPr>
            <w:tcW w:w="8363" w:type="dxa"/>
            <w:tcBorders>
              <w:top w:val="single" w:sz="4" w:space="0" w:color="auto"/>
              <w:left w:val="single" w:sz="4" w:space="0" w:color="auto"/>
              <w:bottom w:val="single" w:sz="4" w:space="0" w:color="auto"/>
              <w:right w:val="single" w:sz="4" w:space="0" w:color="auto"/>
            </w:tcBorders>
          </w:tcPr>
          <w:p w:rsidR="00CE321B" w:rsidRPr="00364EF6" w:rsidRDefault="00CE321B" w:rsidP="007F0A65">
            <w:pPr>
              <w:spacing w:after="0"/>
              <w:jc w:val="both"/>
            </w:pPr>
            <w:r w:rsidRPr="00364EF6">
              <w:t xml:space="preserve">Вводится новая обязанность физических лиц - сообщать в инспекцию об объектах обложения транспортным налогом, земельным налогом и налогом на имущество в случае, если за весь период владения упомянутой недвижимостью или транспортным средством налогоплательщик не получал уведомлений и не платил налоги, с приложением правоустанавливающих документов и (или) документов, подтверждающих </w:t>
            </w:r>
            <w:proofErr w:type="spellStart"/>
            <w:r w:rsidRPr="00364EF6">
              <w:t>госрегистрацию</w:t>
            </w:r>
            <w:proofErr w:type="spellEnd"/>
            <w:r w:rsidRPr="00364EF6">
              <w:t xml:space="preserve"> транспортных средств. Эти сведения необходимо направить однократно до 31 декабря года, следующего за истекшим налоговым периодом (</w:t>
            </w:r>
            <w:hyperlink r:id="rId7" w:history="1">
              <w:r w:rsidRPr="00364EF6">
                <w:rPr>
                  <w:rStyle w:val="a3"/>
                </w:rPr>
                <w:t>п. 2.1. ст. 23</w:t>
              </w:r>
            </w:hyperlink>
            <w:r w:rsidRPr="00364EF6">
              <w:t xml:space="preserve"> НК РФ)</w:t>
            </w:r>
          </w:p>
        </w:tc>
      </w:tr>
      <w:tr w:rsidR="00CE321B" w:rsidRPr="00364EF6" w:rsidTr="00CE321B">
        <w:trPr>
          <w:trHeight w:val="1465"/>
        </w:trPr>
        <w:tc>
          <w:tcPr>
            <w:tcW w:w="2127" w:type="dxa"/>
            <w:vMerge w:val="restart"/>
            <w:tcBorders>
              <w:top w:val="single" w:sz="4" w:space="0" w:color="auto"/>
              <w:right w:val="single" w:sz="4" w:space="0" w:color="auto"/>
            </w:tcBorders>
            <w:vAlign w:val="center"/>
          </w:tcPr>
          <w:p w:rsidR="00CE321B" w:rsidRPr="00364EF6" w:rsidRDefault="007F0A65" w:rsidP="007F0A65">
            <w:pPr>
              <w:spacing w:after="0"/>
              <w:jc w:val="center"/>
            </w:pPr>
            <w:hyperlink r:id="rId8" w:history="1">
              <w:r w:rsidR="00CE321B" w:rsidRPr="00364EF6">
                <w:rPr>
                  <w:rStyle w:val="a3"/>
                </w:rPr>
                <w:t>Федеральный закон</w:t>
              </w:r>
            </w:hyperlink>
            <w:r w:rsidR="00CE321B" w:rsidRPr="00364EF6">
              <w:t xml:space="preserve"> от 28.06.2013 N 134-Ф3</w:t>
            </w:r>
          </w:p>
        </w:tc>
        <w:tc>
          <w:tcPr>
            <w:tcW w:w="8363" w:type="dxa"/>
            <w:tcBorders>
              <w:top w:val="single" w:sz="4" w:space="0" w:color="auto"/>
              <w:left w:val="single" w:sz="4" w:space="0" w:color="auto"/>
              <w:bottom w:val="single" w:sz="4" w:space="0" w:color="auto"/>
              <w:right w:val="single" w:sz="4" w:space="0" w:color="auto"/>
            </w:tcBorders>
          </w:tcPr>
          <w:p w:rsidR="00CE321B" w:rsidRPr="00364EF6" w:rsidRDefault="00CE321B" w:rsidP="007F0A65">
            <w:pPr>
              <w:spacing w:after="0"/>
              <w:jc w:val="both"/>
            </w:pPr>
            <w:r w:rsidRPr="00364EF6">
              <w:t>Налогоплательщики, которые обязаны представлять налоговую декларацию (расчет) в электронной форме, должны будут направлять налоговому органу квитанцию о приеме документов, используемых им при реализации своих полномочий в отношениях, регулируемых налоговым законодательством, и переданных налогоплательщикам в электронной форме (</w:t>
            </w:r>
            <w:hyperlink r:id="rId9" w:history="1">
              <w:r w:rsidRPr="00364EF6">
                <w:rPr>
                  <w:rStyle w:val="a3"/>
                </w:rPr>
                <w:t>п. 5.1 ст. 23</w:t>
              </w:r>
            </w:hyperlink>
            <w:r w:rsidRPr="00364EF6">
              <w:t xml:space="preserve"> НК РФ).</w:t>
            </w:r>
          </w:p>
        </w:tc>
      </w:tr>
      <w:tr w:rsidR="00CE321B" w:rsidRPr="00364EF6" w:rsidTr="00CE321B">
        <w:tc>
          <w:tcPr>
            <w:tcW w:w="2127" w:type="dxa"/>
            <w:vMerge/>
            <w:tcBorders>
              <w:right w:val="single" w:sz="4" w:space="0" w:color="auto"/>
            </w:tcBorders>
          </w:tcPr>
          <w:p w:rsidR="00CE321B" w:rsidRPr="00364EF6" w:rsidRDefault="00CE321B" w:rsidP="007F0A65">
            <w:pPr>
              <w:spacing w:after="0"/>
            </w:pPr>
          </w:p>
        </w:tc>
        <w:tc>
          <w:tcPr>
            <w:tcW w:w="8363" w:type="dxa"/>
            <w:tcBorders>
              <w:top w:val="single" w:sz="4" w:space="0" w:color="auto"/>
              <w:left w:val="single" w:sz="4" w:space="0" w:color="auto"/>
              <w:bottom w:val="single" w:sz="4" w:space="0" w:color="auto"/>
              <w:right w:val="single" w:sz="4" w:space="0" w:color="auto"/>
            </w:tcBorders>
          </w:tcPr>
          <w:p w:rsidR="00CE321B" w:rsidRPr="00364EF6" w:rsidRDefault="00CE321B" w:rsidP="007F0A65">
            <w:pPr>
              <w:spacing w:after="0"/>
              <w:jc w:val="both"/>
            </w:pPr>
            <w:proofErr w:type="gramStart"/>
            <w:r w:rsidRPr="00364EF6">
              <w:t>Налоговый орган сможет приостанавливать операции по счетам налогоплательщика в банке, а также переводы его электронных денежных средств в случае неисполнения обязанности по передаче налоговому органу квитанции о приеме требования о представлении документов или пояснений, а также уведомления о вызове в налоговый орган (</w:t>
            </w:r>
            <w:proofErr w:type="spellStart"/>
            <w:r w:rsidRPr="00364EF6">
              <w:fldChar w:fldCharType="begin"/>
            </w:r>
            <w:r w:rsidRPr="00364EF6">
              <w:instrText>HYPERLINK "garantF1://57947699.760312"</w:instrText>
            </w:r>
            <w:r w:rsidRPr="00364EF6">
              <w:fldChar w:fldCharType="separate"/>
            </w:r>
            <w:r w:rsidRPr="00364EF6">
              <w:rPr>
                <w:rStyle w:val="a3"/>
              </w:rPr>
              <w:t>пп</w:t>
            </w:r>
            <w:proofErr w:type="spellEnd"/>
            <w:r w:rsidRPr="00364EF6">
              <w:rPr>
                <w:rStyle w:val="a3"/>
              </w:rPr>
              <w:t>. 2 п. 3 ст. 76</w:t>
            </w:r>
            <w:r w:rsidRPr="00364EF6">
              <w:fldChar w:fldCharType="end"/>
            </w:r>
            <w:r w:rsidRPr="00364EF6">
              <w:t xml:space="preserve"> НК РФ) Решение о приостановлении операций по счетам в банке и переводов</w:t>
            </w:r>
            <w:proofErr w:type="gramEnd"/>
            <w:r w:rsidRPr="00364EF6">
              <w:t xml:space="preserve"> электронных денежных сре</w:t>
            </w:r>
            <w:proofErr w:type="gramStart"/>
            <w:r w:rsidRPr="00364EF6">
              <w:t>дств в сл</w:t>
            </w:r>
            <w:proofErr w:type="gramEnd"/>
            <w:r w:rsidRPr="00364EF6">
              <w:t>учае непредставления налоговой декларации может быть вынесено в течение трех лет. Данный срок исчисляется с момента истечения 10 рабочих дней, следующих за окончанием установленного срока представления отчетности (</w:t>
            </w:r>
            <w:proofErr w:type="spellStart"/>
            <w:r w:rsidRPr="00364EF6">
              <w:fldChar w:fldCharType="begin"/>
            </w:r>
            <w:r w:rsidRPr="00364EF6">
              <w:instrText>HYPERLINK "garantF1://57947699.76031"</w:instrText>
            </w:r>
            <w:r w:rsidRPr="00364EF6">
              <w:fldChar w:fldCharType="separate"/>
            </w:r>
            <w:r w:rsidRPr="00364EF6">
              <w:rPr>
                <w:rStyle w:val="a3"/>
              </w:rPr>
              <w:t>пп</w:t>
            </w:r>
            <w:proofErr w:type="spellEnd"/>
            <w:r w:rsidRPr="00364EF6">
              <w:rPr>
                <w:rStyle w:val="a3"/>
              </w:rPr>
              <w:t>. 1 п. 3 ст. 76</w:t>
            </w:r>
            <w:r w:rsidRPr="00364EF6">
              <w:fldChar w:fldCharType="end"/>
            </w:r>
            <w:r w:rsidRPr="00364EF6">
              <w:t xml:space="preserve"> НК РФ).</w:t>
            </w:r>
          </w:p>
        </w:tc>
      </w:tr>
      <w:tr w:rsidR="00CE321B" w:rsidRPr="00364EF6" w:rsidTr="00CE321B">
        <w:trPr>
          <w:trHeight w:val="1935"/>
        </w:trPr>
        <w:tc>
          <w:tcPr>
            <w:tcW w:w="2127" w:type="dxa"/>
            <w:vMerge/>
            <w:tcBorders>
              <w:right w:val="single" w:sz="4" w:space="0" w:color="auto"/>
            </w:tcBorders>
          </w:tcPr>
          <w:p w:rsidR="00CE321B" w:rsidRPr="00364EF6" w:rsidRDefault="00CE321B" w:rsidP="007F0A65">
            <w:pPr>
              <w:spacing w:after="0"/>
            </w:pPr>
          </w:p>
        </w:tc>
        <w:tc>
          <w:tcPr>
            <w:tcW w:w="8363" w:type="dxa"/>
            <w:tcBorders>
              <w:top w:val="single" w:sz="4" w:space="0" w:color="auto"/>
              <w:left w:val="single" w:sz="4" w:space="0" w:color="auto"/>
              <w:bottom w:val="single" w:sz="4" w:space="0" w:color="auto"/>
              <w:right w:val="single" w:sz="4" w:space="0" w:color="auto"/>
            </w:tcBorders>
          </w:tcPr>
          <w:p w:rsidR="00CE321B" w:rsidRPr="00364EF6" w:rsidRDefault="00CE321B" w:rsidP="007F0A65">
            <w:pPr>
              <w:spacing w:after="0"/>
              <w:jc w:val="both"/>
            </w:pPr>
            <w:proofErr w:type="gramStart"/>
            <w:r w:rsidRPr="00364EF6">
              <w:t>При выявлении в ходе камеральной проверки определенных противоречий и несоответствий, свидетельствующих о занижении суммы НДС к уплате или о завышении суммы налога к возмещению, налоговый орган будет вправе истребовать у налогоплательщика счета-фактуры, первичные и иные документы, относящиеся к операциям, сведения о которых указаны в декларации по НДС (</w:t>
            </w:r>
            <w:hyperlink r:id="rId10" w:history="1">
              <w:r w:rsidRPr="00364EF6">
                <w:rPr>
                  <w:rStyle w:val="a3"/>
                </w:rPr>
                <w:t>п. 8.1 ст. 88</w:t>
              </w:r>
            </w:hyperlink>
            <w:r w:rsidRPr="00364EF6">
              <w:t xml:space="preserve"> НК РФ)</w:t>
            </w:r>
            <w:proofErr w:type="gramEnd"/>
          </w:p>
        </w:tc>
      </w:tr>
      <w:tr w:rsidR="00CE321B" w:rsidRPr="00364EF6" w:rsidTr="00CE321B">
        <w:tc>
          <w:tcPr>
            <w:tcW w:w="2127" w:type="dxa"/>
            <w:vMerge/>
            <w:tcBorders>
              <w:bottom w:val="single" w:sz="4" w:space="0" w:color="auto"/>
              <w:right w:val="single" w:sz="4" w:space="0" w:color="auto"/>
            </w:tcBorders>
          </w:tcPr>
          <w:p w:rsidR="00CE321B" w:rsidRPr="00364EF6" w:rsidRDefault="00CE321B" w:rsidP="007F0A65">
            <w:pPr>
              <w:spacing w:after="0"/>
            </w:pPr>
          </w:p>
        </w:tc>
        <w:tc>
          <w:tcPr>
            <w:tcW w:w="8363" w:type="dxa"/>
            <w:tcBorders>
              <w:top w:val="single" w:sz="4" w:space="0" w:color="auto"/>
              <w:left w:val="single" w:sz="4" w:space="0" w:color="auto"/>
              <w:bottom w:val="single" w:sz="4" w:space="0" w:color="auto"/>
              <w:right w:val="single" w:sz="4" w:space="0" w:color="auto"/>
            </w:tcBorders>
          </w:tcPr>
          <w:p w:rsidR="00CE321B" w:rsidRPr="00364EF6" w:rsidRDefault="00CE321B" w:rsidP="007F0A65">
            <w:pPr>
              <w:spacing w:after="0"/>
              <w:jc w:val="both"/>
            </w:pPr>
            <w:proofErr w:type="gramStart"/>
            <w:r w:rsidRPr="00364EF6">
              <w:t>При проведении камеральной проверки декларации по НДС (если представлена декларация с заявленной суммой налога к возмещению или выявлены определенные противоречия и несоответствия, которые свидетельствуют о занижении налога к уплате или о завышении суммы налога к возмещению) налоговый орган вправе осуществлять осмотр территорий, помещений, документов и предметов (</w:t>
            </w:r>
            <w:hyperlink r:id="rId11" w:history="1">
              <w:r w:rsidRPr="00364EF6">
                <w:rPr>
                  <w:rStyle w:val="a3"/>
                </w:rPr>
                <w:t>п. 1 ст. 92</w:t>
              </w:r>
            </w:hyperlink>
            <w:r w:rsidRPr="00364EF6">
              <w:t xml:space="preserve">, </w:t>
            </w:r>
            <w:hyperlink r:id="rId12" w:history="1">
              <w:r w:rsidRPr="00364EF6">
                <w:rPr>
                  <w:rStyle w:val="a3"/>
                </w:rPr>
                <w:t>п. 1 ст. 91</w:t>
              </w:r>
            </w:hyperlink>
            <w:r w:rsidRPr="00364EF6">
              <w:t xml:space="preserve"> НК РФ).</w:t>
            </w:r>
            <w:proofErr w:type="gramEnd"/>
          </w:p>
        </w:tc>
      </w:tr>
      <w:tr w:rsidR="00CE321B" w:rsidRPr="00364EF6" w:rsidTr="00CE321B">
        <w:tc>
          <w:tcPr>
            <w:tcW w:w="10490" w:type="dxa"/>
            <w:gridSpan w:val="2"/>
            <w:tcBorders>
              <w:top w:val="single" w:sz="4" w:space="0" w:color="auto"/>
              <w:bottom w:val="single" w:sz="4" w:space="0" w:color="auto"/>
              <w:right w:val="single" w:sz="4" w:space="0" w:color="auto"/>
            </w:tcBorders>
          </w:tcPr>
          <w:p w:rsidR="00CE321B" w:rsidRPr="00364EF6" w:rsidRDefault="00CE321B" w:rsidP="007F0A65">
            <w:pPr>
              <w:jc w:val="center"/>
            </w:pPr>
            <w:bookmarkStart w:id="1" w:name="sub_1002"/>
            <w:r w:rsidRPr="00364EF6">
              <w:rPr>
                <w:b/>
                <w:bCs/>
              </w:rPr>
              <w:lastRenderedPageBreak/>
              <w:t>Налог на добавленную стоимость (</w:t>
            </w:r>
            <w:hyperlink r:id="rId13" w:history="1">
              <w:r w:rsidRPr="00364EF6">
                <w:rPr>
                  <w:rStyle w:val="a3"/>
                </w:rPr>
                <w:t>гл. 21</w:t>
              </w:r>
            </w:hyperlink>
            <w:r w:rsidRPr="00364EF6">
              <w:rPr>
                <w:b/>
                <w:bCs/>
              </w:rPr>
              <w:t xml:space="preserve"> НК РФ)</w:t>
            </w:r>
            <w:bookmarkEnd w:id="1"/>
          </w:p>
        </w:tc>
      </w:tr>
      <w:tr w:rsidR="00CE321B" w:rsidRPr="00364EF6" w:rsidTr="00CE321B">
        <w:tc>
          <w:tcPr>
            <w:tcW w:w="2127" w:type="dxa"/>
            <w:tcBorders>
              <w:top w:val="single" w:sz="4" w:space="0" w:color="auto"/>
              <w:bottom w:val="single" w:sz="4" w:space="0" w:color="auto"/>
              <w:right w:val="single" w:sz="4" w:space="0" w:color="auto"/>
            </w:tcBorders>
            <w:vAlign w:val="center"/>
          </w:tcPr>
          <w:p w:rsidR="00CE321B" w:rsidRPr="00364EF6" w:rsidRDefault="00CE321B" w:rsidP="007F0A65">
            <w:pPr>
              <w:spacing w:after="0"/>
              <w:jc w:val="center"/>
            </w:pPr>
          </w:p>
        </w:tc>
        <w:tc>
          <w:tcPr>
            <w:tcW w:w="8363" w:type="dxa"/>
            <w:tcBorders>
              <w:top w:val="single" w:sz="4" w:space="0" w:color="auto"/>
              <w:left w:val="single" w:sz="4" w:space="0" w:color="auto"/>
              <w:bottom w:val="single" w:sz="4" w:space="0" w:color="auto"/>
              <w:right w:val="single" w:sz="4" w:space="0" w:color="auto"/>
            </w:tcBorders>
          </w:tcPr>
          <w:p w:rsidR="00CE321B" w:rsidRPr="00364EF6" w:rsidRDefault="00CE321B" w:rsidP="007F0A65">
            <w:pPr>
              <w:spacing w:after="0"/>
            </w:pPr>
            <w:r w:rsidRPr="00364EF6">
              <w:t>Налоговые агенты, не являющиеся плательщиками НДС или являющиеся налогоплательщиками, освобожденными от исполнения обязанностей, связанных с исчислением и уплатой данного налога, декларации по НДС должны будут представлять в электронной форме (</w:t>
            </w:r>
            <w:hyperlink r:id="rId14" w:history="1">
              <w:r w:rsidRPr="00364EF6">
                <w:rPr>
                  <w:rStyle w:val="a3"/>
                </w:rPr>
                <w:t>пункт 5 статьи 174</w:t>
              </w:r>
            </w:hyperlink>
            <w:r w:rsidRPr="00364EF6">
              <w:t xml:space="preserve"> НК РФ).</w:t>
            </w:r>
          </w:p>
        </w:tc>
      </w:tr>
      <w:tr w:rsidR="00CE321B" w:rsidRPr="00364EF6" w:rsidTr="00CE321B">
        <w:tc>
          <w:tcPr>
            <w:tcW w:w="2127" w:type="dxa"/>
            <w:tcBorders>
              <w:top w:val="single" w:sz="4" w:space="0" w:color="auto"/>
              <w:bottom w:val="single" w:sz="4" w:space="0" w:color="auto"/>
              <w:right w:val="single" w:sz="4" w:space="0" w:color="auto"/>
            </w:tcBorders>
            <w:vAlign w:val="center"/>
          </w:tcPr>
          <w:p w:rsidR="00CE321B" w:rsidRPr="00364EF6" w:rsidRDefault="007F0A65" w:rsidP="007F0A65">
            <w:pPr>
              <w:spacing w:after="0"/>
              <w:jc w:val="center"/>
            </w:pPr>
            <w:hyperlink r:id="rId15" w:history="1">
              <w:r w:rsidR="00CE321B" w:rsidRPr="00364EF6">
                <w:rPr>
                  <w:rStyle w:val="a3"/>
                </w:rPr>
                <w:t>Федеральный закон</w:t>
              </w:r>
            </w:hyperlink>
            <w:r w:rsidR="00CE321B" w:rsidRPr="00364EF6">
              <w:t xml:space="preserve"> от 20.04.2014 N 81-ФЗ</w:t>
            </w:r>
          </w:p>
        </w:tc>
        <w:tc>
          <w:tcPr>
            <w:tcW w:w="8363" w:type="dxa"/>
            <w:tcBorders>
              <w:top w:val="single" w:sz="4" w:space="0" w:color="auto"/>
              <w:left w:val="single" w:sz="4" w:space="0" w:color="auto"/>
              <w:bottom w:val="single" w:sz="4" w:space="0" w:color="auto"/>
              <w:right w:val="single" w:sz="4" w:space="0" w:color="auto"/>
            </w:tcBorders>
          </w:tcPr>
          <w:p w:rsidR="00CE321B" w:rsidRPr="00364EF6" w:rsidRDefault="00CE321B" w:rsidP="007F0A65">
            <w:pPr>
              <w:spacing w:after="0"/>
            </w:pPr>
            <w:r w:rsidRPr="00364EF6">
              <w:t>Налогоплательщики НДС не должны будут вести журналы учета полученных и выставленных счетов-фактур (</w:t>
            </w:r>
            <w:hyperlink r:id="rId16" w:history="1">
              <w:r w:rsidRPr="00364EF6">
                <w:rPr>
                  <w:rStyle w:val="a3"/>
                </w:rPr>
                <w:t>пункт 3 статьи 169</w:t>
              </w:r>
            </w:hyperlink>
            <w:r w:rsidRPr="00364EF6">
              <w:t xml:space="preserve"> НК РФ).</w:t>
            </w:r>
          </w:p>
        </w:tc>
      </w:tr>
      <w:tr w:rsidR="00CE321B" w:rsidRPr="00364EF6" w:rsidTr="00CE321B">
        <w:tc>
          <w:tcPr>
            <w:tcW w:w="2127" w:type="dxa"/>
            <w:tcBorders>
              <w:top w:val="single" w:sz="4" w:space="0" w:color="auto"/>
              <w:bottom w:val="single" w:sz="4" w:space="0" w:color="auto"/>
              <w:right w:val="single" w:sz="4" w:space="0" w:color="auto"/>
            </w:tcBorders>
            <w:vAlign w:val="center"/>
          </w:tcPr>
          <w:p w:rsidR="00CE321B" w:rsidRPr="00364EF6" w:rsidRDefault="007F0A65" w:rsidP="007F0A65">
            <w:pPr>
              <w:spacing w:after="0"/>
              <w:jc w:val="center"/>
            </w:pPr>
            <w:hyperlink r:id="rId17" w:history="1">
              <w:r w:rsidR="00CE321B" w:rsidRPr="00364EF6">
                <w:rPr>
                  <w:rStyle w:val="a3"/>
                </w:rPr>
                <w:t>Федеральный закон</w:t>
              </w:r>
            </w:hyperlink>
            <w:r w:rsidR="00CE321B" w:rsidRPr="00364EF6">
              <w:t xml:space="preserve"> от 21.07.2014 N 238-Ф3</w:t>
            </w:r>
          </w:p>
        </w:tc>
        <w:tc>
          <w:tcPr>
            <w:tcW w:w="8363" w:type="dxa"/>
            <w:tcBorders>
              <w:top w:val="single" w:sz="4" w:space="0" w:color="auto"/>
              <w:left w:val="single" w:sz="4" w:space="0" w:color="auto"/>
              <w:bottom w:val="single" w:sz="4" w:space="0" w:color="auto"/>
              <w:right w:val="single" w:sz="4" w:space="0" w:color="auto"/>
            </w:tcBorders>
          </w:tcPr>
          <w:p w:rsidR="00CE321B" w:rsidRPr="00364EF6" w:rsidRDefault="00CE321B" w:rsidP="007F0A65">
            <w:pPr>
              <w:spacing w:after="0"/>
            </w:pPr>
            <w:r w:rsidRPr="00364EF6">
              <w:t xml:space="preserve">Обязанность вести журнал учета полученных и выставленных счетов-фактур сохранена для посредников, экспедиторов и застройщиков, в том </w:t>
            </w:r>
            <w:proofErr w:type="gramStart"/>
            <w:r w:rsidRPr="00364EF6">
              <w:t>числе</w:t>
            </w:r>
            <w:proofErr w:type="gramEnd"/>
            <w:r w:rsidRPr="00364EF6">
              <w:t xml:space="preserve"> если они освобождены от исполнения обязанностей, связанных с исчислением и уплатой НДС, или не признаются плательщиками (новый </w:t>
            </w:r>
            <w:hyperlink r:id="rId18" w:history="1">
              <w:r w:rsidRPr="00364EF6">
                <w:rPr>
                  <w:rStyle w:val="a3"/>
                </w:rPr>
                <w:t>пункт 5.2 статьи 174</w:t>
              </w:r>
            </w:hyperlink>
            <w:r w:rsidRPr="00364EF6">
              <w:t xml:space="preserve"> НК РФ).</w:t>
            </w:r>
          </w:p>
        </w:tc>
      </w:tr>
      <w:tr w:rsidR="00CE321B" w:rsidRPr="00364EF6" w:rsidTr="00CE321B">
        <w:tc>
          <w:tcPr>
            <w:tcW w:w="2127" w:type="dxa"/>
            <w:tcBorders>
              <w:top w:val="single" w:sz="4" w:space="0" w:color="auto"/>
              <w:bottom w:val="single" w:sz="4" w:space="0" w:color="auto"/>
              <w:right w:val="single" w:sz="4" w:space="0" w:color="auto"/>
            </w:tcBorders>
            <w:vAlign w:val="center"/>
          </w:tcPr>
          <w:p w:rsidR="00CE321B" w:rsidRPr="00364EF6" w:rsidRDefault="007F0A65" w:rsidP="007F0A65">
            <w:pPr>
              <w:spacing w:after="0"/>
              <w:jc w:val="center"/>
            </w:pPr>
            <w:hyperlink r:id="rId19" w:history="1">
              <w:r w:rsidR="00CE321B" w:rsidRPr="00364EF6">
                <w:rPr>
                  <w:rStyle w:val="a3"/>
                </w:rPr>
                <w:t>Федеральный закон</w:t>
              </w:r>
            </w:hyperlink>
            <w:r w:rsidR="00CE321B" w:rsidRPr="00364EF6">
              <w:t xml:space="preserve"> от 28.06.2013 N 134-Ф3</w:t>
            </w:r>
          </w:p>
        </w:tc>
        <w:tc>
          <w:tcPr>
            <w:tcW w:w="8363" w:type="dxa"/>
            <w:tcBorders>
              <w:top w:val="single" w:sz="4" w:space="0" w:color="auto"/>
              <w:left w:val="single" w:sz="4" w:space="0" w:color="auto"/>
              <w:bottom w:val="single" w:sz="4" w:space="0" w:color="auto"/>
              <w:right w:val="single" w:sz="4" w:space="0" w:color="auto"/>
            </w:tcBorders>
          </w:tcPr>
          <w:p w:rsidR="00CE321B" w:rsidRPr="00364EF6" w:rsidRDefault="00CE321B" w:rsidP="007F0A65">
            <w:pPr>
              <w:spacing w:after="0"/>
            </w:pPr>
            <w:r w:rsidRPr="00364EF6">
              <w:t xml:space="preserve">Будет закреплен перечень документов, сведения из которых обязательны для включения в налоговую декларацию по НДС (новый </w:t>
            </w:r>
            <w:hyperlink r:id="rId20" w:history="1">
              <w:r w:rsidRPr="00364EF6">
                <w:rPr>
                  <w:rStyle w:val="a3"/>
                </w:rPr>
                <w:t>пункт 5.1 статьи 174</w:t>
              </w:r>
            </w:hyperlink>
            <w:r w:rsidRPr="00364EF6">
              <w:t xml:space="preserve"> НК РФ).</w:t>
            </w:r>
          </w:p>
        </w:tc>
      </w:tr>
      <w:tr w:rsidR="00CE321B" w:rsidRPr="00364EF6" w:rsidTr="00CE321B">
        <w:tc>
          <w:tcPr>
            <w:tcW w:w="2127" w:type="dxa"/>
            <w:tcBorders>
              <w:top w:val="single" w:sz="4" w:space="0" w:color="auto"/>
              <w:bottom w:val="single" w:sz="4" w:space="0" w:color="auto"/>
              <w:right w:val="single" w:sz="4" w:space="0" w:color="auto"/>
            </w:tcBorders>
            <w:vAlign w:val="center"/>
          </w:tcPr>
          <w:p w:rsidR="00CE321B" w:rsidRPr="00364EF6" w:rsidRDefault="007F0A65" w:rsidP="007F0A65">
            <w:pPr>
              <w:spacing w:after="0"/>
              <w:jc w:val="center"/>
            </w:pPr>
            <w:hyperlink r:id="rId21" w:history="1">
              <w:r w:rsidR="00CE321B" w:rsidRPr="00364EF6">
                <w:rPr>
                  <w:rStyle w:val="a3"/>
                </w:rPr>
                <w:t>Федеральный закон</w:t>
              </w:r>
            </w:hyperlink>
            <w:r w:rsidR="00CE321B" w:rsidRPr="00364EF6">
              <w:t xml:space="preserve"> от 28.06.2013 N 134-Ф3</w:t>
            </w:r>
          </w:p>
        </w:tc>
        <w:tc>
          <w:tcPr>
            <w:tcW w:w="8363" w:type="dxa"/>
            <w:tcBorders>
              <w:top w:val="single" w:sz="4" w:space="0" w:color="auto"/>
              <w:left w:val="single" w:sz="4" w:space="0" w:color="auto"/>
              <w:bottom w:val="single" w:sz="4" w:space="0" w:color="auto"/>
              <w:right w:val="single" w:sz="4" w:space="0" w:color="auto"/>
            </w:tcBorders>
          </w:tcPr>
          <w:p w:rsidR="00CE321B" w:rsidRPr="00364EF6" w:rsidRDefault="00CE321B" w:rsidP="007F0A65">
            <w:pPr>
              <w:spacing w:after="0"/>
            </w:pPr>
            <w:proofErr w:type="gramStart"/>
            <w:r w:rsidRPr="00364EF6">
              <w:t xml:space="preserve">Посредники, экспедиторы и застройщики, не являющиеся налоговыми агентами, должны представлять в инспекцию в электронном виде журнал учета счетов-фактур при осуществлении посреднической, экспедиторской деятельности либо деятельности застройщика в том случае, если они освобождены от обязанностей, связанных с исчислением и уплатой НДС, или не признаются плательщиками данного налога (новый </w:t>
            </w:r>
            <w:hyperlink r:id="rId22" w:history="1">
              <w:r w:rsidRPr="00364EF6">
                <w:rPr>
                  <w:rStyle w:val="a3"/>
                </w:rPr>
                <w:t>пункт 3.1 статьи 169</w:t>
              </w:r>
            </w:hyperlink>
            <w:r w:rsidRPr="00364EF6">
              <w:t xml:space="preserve"> НК РФ).</w:t>
            </w:r>
            <w:proofErr w:type="gramEnd"/>
          </w:p>
        </w:tc>
      </w:tr>
      <w:tr w:rsidR="00CE321B" w:rsidRPr="00364EF6" w:rsidTr="00CE321B">
        <w:trPr>
          <w:trHeight w:val="268"/>
        </w:trPr>
        <w:tc>
          <w:tcPr>
            <w:tcW w:w="10490" w:type="dxa"/>
            <w:gridSpan w:val="2"/>
            <w:tcBorders>
              <w:top w:val="single" w:sz="4" w:space="0" w:color="auto"/>
              <w:bottom w:val="single" w:sz="4" w:space="0" w:color="auto"/>
              <w:right w:val="single" w:sz="4" w:space="0" w:color="auto"/>
            </w:tcBorders>
          </w:tcPr>
          <w:p w:rsidR="00CE321B" w:rsidRPr="00364EF6" w:rsidRDefault="00CE321B" w:rsidP="007F0A65">
            <w:pPr>
              <w:tabs>
                <w:tab w:val="left" w:pos="1500"/>
              </w:tabs>
              <w:spacing w:after="0" w:line="240" w:lineRule="auto"/>
              <w:jc w:val="center"/>
            </w:pPr>
            <w:bookmarkStart w:id="2" w:name="sub_1003"/>
            <w:r w:rsidRPr="00364EF6">
              <w:rPr>
                <w:b/>
                <w:bCs/>
              </w:rPr>
              <w:t>Налог на прибыль организаций (</w:t>
            </w:r>
            <w:hyperlink r:id="rId23" w:history="1">
              <w:r w:rsidRPr="00364EF6">
                <w:rPr>
                  <w:rStyle w:val="a3"/>
                </w:rPr>
                <w:t>гл. 25</w:t>
              </w:r>
            </w:hyperlink>
            <w:r w:rsidRPr="00364EF6">
              <w:rPr>
                <w:b/>
                <w:bCs/>
              </w:rPr>
              <w:t xml:space="preserve"> НК РФ)</w:t>
            </w:r>
            <w:bookmarkEnd w:id="2"/>
          </w:p>
        </w:tc>
      </w:tr>
      <w:tr w:rsidR="00CE321B" w:rsidRPr="00364EF6" w:rsidTr="00CE321B">
        <w:trPr>
          <w:trHeight w:val="445"/>
        </w:trPr>
        <w:tc>
          <w:tcPr>
            <w:tcW w:w="2127" w:type="dxa"/>
            <w:vMerge w:val="restart"/>
            <w:tcBorders>
              <w:top w:val="single" w:sz="4" w:space="0" w:color="auto"/>
              <w:right w:val="single" w:sz="4" w:space="0" w:color="auto"/>
            </w:tcBorders>
            <w:vAlign w:val="center"/>
          </w:tcPr>
          <w:p w:rsidR="00CE321B" w:rsidRPr="00364EF6" w:rsidRDefault="007F0A65" w:rsidP="007F0A65">
            <w:pPr>
              <w:spacing w:after="0" w:line="240" w:lineRule="auto"/>
              <w:jc w:val="center"/>
            </w:pPr>
            <w:hyperlink r:id="rId24" w:history="1">
              <w:r w:rsidR="00CE321B" w:rsidRPr="00364EF6">
                <w:rPr>
                  <w:rStyle w:val="a3"/>
                </w:rPr>
                <w:t>Федеральный закон</w:t>
              </w:r>
            </w:hyperlink>
            <w:r w:rsidR="00CE321B" w:rsidRPr="00364EF6">
              <w:t xml:space="preserve"> от 28.12.2013 N 420-ФЗ</w:t>
            </w:r>
          </w:p>
        </w:tc>
        <w:tc>
          <w:tcPr>
            <w:tcW w:w="8363" w:type="dxa"/>
            <w:tcBorders>
              <w:top w:val="single" w:sz="4" w:space="0" w:color="auto"/>
              <w:left w:val="single" w:sz="4" w:space="0" w:color="auto"/>
              <w:bottom w:val="single" w:sz="4" w:space="0" w:color="auto"/>
              <w:right w:val="single" w:sz="4" w:space="0" w:color="auto"/>
            </w:tcBorders>
          </w:tcPr>
          <w:p w:rsidR="00CE321B" w:rsidRPr="00364EF6" w:rsidRDefault="00CE321B" w:rsidP="007F0A65">
            <w:pPr>
              <w:spacing w:after="0" w:line="240" w:lineRule="auto"/>
            </w:pPr>
            <w:r w:rsidRPr="00364EF6">
              <w:t>Изменяется порядок учёта процентов по долговым обязательствам (</w:t>
            </w:r>
            <w:hyperlink r:id="rId25" w:history="1">
              <w:r w:rsidRPr="00364EF6">
                <w:rPr>
                  <w:rStyle w:val="a3"/>
                </w:rPr>
                <w:t>статья 269</w:t>
              </w:r>
            </w:hyperlink>
            <w:r w:rsidRPr="00364EF6">
              <w:t xml:space="preserve"> НК РФ).</w:t>
            </w:r>
          </w:p>
        </w:tc>
      </w:tr>
      <w:tr w:rsidR="00CE321B" w:rsidRPr="00364EF6" w:rsidTr="00CE321B">
        <w:tc>
          <w:tcPr>
            <w:tcW w:w="2127" w:type="dxa"/>
            <w:vMerge/>
            <w:tcBorders>
              <w:right w:val="single" w:sz="4" w:space="0" w:color="auto"/>
            </w:tcBorders>
          </w:tcPr>
          <w:p w:rsidR="00CE321B" w:rsidRPr="00364EF6" w:rsidRDefault="00CE321B" w:rsidP="007F0A65">
            <w:pPr>
              <w:spacing w:after="0" w:line="240" w:lineRule="auto"/>
            </w:pPr>
          </w:p>
        </w:tc>
        <w:tc>
          <w:tcPr>
            <w:tcW w:w="8363" w:type="dxa"/>
            <w:tcBorders>
              <w:top w:val="single" w:sz="4" w:space="0" w:color="auto"/>
              <w:left w:val="single" w:sz="4" w:space="0" w:color="auto"/>
              <w:bottom w:val="single" w:sz="4" w:space="0" w:color="auto"/>
              <w:right w:val="single" w:sz="4" w:space="0" w:color="auto"/>
            </w:tcBorders>
          </w:tcPr>
          <w:p w:rsidR="00CE321B" w:rsidRPr="00364EF6" w:rsidRDefault="00CE321B" w:rsidP="007F0A65">
            <w:pPr>
              <w:spacing w:after="0" w:line="240" w:lineRule="auto"/>
            </w:pPr>
            <w:r w:rsidRPr="00364EF6">
              <w:t>Проценты по долговым обязательствам любого вида будут признаваться доходом (расходом) исходя из фактической ставки (</w:t>
            </w:r>
            <w:hyperlink r:id="rId26" w:history="1">
              <w:r w:rsidRPr="00364EF6">
                <w:rPr>
                  <w:rStyle w:val="a3"/>
                </w:rPr>
                <w:t>статья 269</w:t>
              </w:r>
            </w:hyperlink>
            <w:r w:rsidRPr="00364EF6">
              <w:t xml:space="preserve"> НК РФ).</w:t>
            </w:r>
          </w:p>
        </w:tc>
      </w:tr>
      <w:tr w:rsidR="00CE321B" w:rsidRPr="00364EF6" w:rsidTr="00CE321B">
        <w:tc>
          <w:tcPr>
            <w:tcW w:w="2127" w:type="dxa"/>
            <w:vMerge/>
            <w:tcBorders>
              <w:right w:val="single" w:sz="4" w:space="0" w:color="auto"/>
            </w:tcBorders>
          </w:tcPr>
          <w:p w:rsidR="00CE321B" w:rsidRPr="00364EF6" w:rsidRDefault="00CE321B" w:rsidP="007F0A65">
            <w:pPr>
              <w:spacing w:after="0" w:line="240" w:lineRule="auto"/>
            </w:pPr>
          </w:p>
        </w:tc>
        <w:tc>
          <w:tcPr>
            <w:tcW w:w="8363" w:type="dxa"/>
            <w:tcBorders>
              <w:top w:val="single" w:sz="4" w:space="0" w:color="auto"/>
              <w:left w:val="single" w:sz="4" w:space="0" w:color="auto"/>
              <w:bottom w:val="single" w:sz="4" w:space="0" w:color="auto"/>
              <w:right w:val="single" w:sz="4" w:space="0" w:color="auto"/>
            </w:tcBorders>
          </w:tcPr>
          <w:p w:rsidR="00CE321B" w:rsidRPr="00364EF6" w:rsidRDefault="00CE321B" w:rsidP="007F0A65">
            <w:pPr>
              <w:spacing w:after="0" w:line="240" w:lineRule="auto"/>
            </w:pPr>
            <w:r w:rsidRPr="00364EF6">
              <w:t>Если долговое обязательство возникло в результате совершения контролируемых сделок, то доходом (расходом) признается процент, исчисленный исходя из фактической ставки с учетом положений НК РФ о контролируемых сделках (</w:t>
            </w:r>
            <w:hyperlink r:id="rId27" w:history="1">
              <w:r w:rsidRPr="00364EF6">
                <w:rPr>
                  <w:rStyle w:val="a3"/>
                </w:rPr>
                <w:t>статья 269</w:t>
              </w:r>
            </w:hyperlink>
            <w:r w:rsidRPr="00364EF6">
              <w:t xml:space="preserve"> НК РФ).</w:t>
            </w:r>
          </w:p>
        </w:tc>
      </w:tr>
      <w:tr w:rsidR="00CE321B" w:rsidRPr="00364EF6" w:rsidTr="00CE321B">
        <w:tc>
          <w:tcPr>
            <w:tcW w:w="2127" w:type="dxa"/>
            <w:vMerge/>
            <w:tcBorders>
              <w:right w:val="single" w:sz="4" w:space="0" w:color="auto"/>
            </w:tcBorders>
          </w:tcPr>
          <w:p w:rsidR="00CE321B" w:rsidRPr="00364EF6" w:rsidRDefault="00CE321B" w:rsidP="007F0A65">
            <w:pPr>
              <w:spacing w:after="0" w:line="240" w:lineRule="auto"/>
            </w:pPr>
          </w:p>
        </w:tc>
        <w:tc>
          <w:tcPr>
            <w:tcW w:w="8363" w:type="dxa"/>
            <w:tcBorders>
              <w:top w:val="single" w:sz="4" w:space="0" w:color="auto"/>
              <w:left w:val="single" w:sz="4" w:space="0" w:color="auto"/>
              <w:bottom w:val="single" w:sz="4" w:space="0" w:color="auto"/>
              <w:right w:val="single" w:sz="4" w:space="0" w:color="auto"/>
            </w:tcBorders>
          </w:tcPr>
          <w:p w:rsidR="00CE321B" w:rsidRPr="00364EF6" w:rsidRDefault="00CE321B" w:rsidP="007F0A65">
            <w:pPr>
              <w:spacing w:after="0" w:line="240" w:lineRule="auto"/>
            </w:pPr>
            <w:r w:rsidRPr="00364EF6">
              <w:t>Нормируемость процентов при контролируемой задолженности сохраняется (</w:t>
            </w:r>
            <w:hyperlink r:id="rId28" w:history="1">
              <w:r w:rsidRPr="00364EF6">
                <w:rPr>
                  <w:rStyle w:val="a3"/>
                </w:rPr>
                <w:t>статья 269</w:t>
              </w:r>
            </w:hyperlink>
            <w:r w:rsidRPr="00364EF6">
              <w:t xml:space="preserve"> НК РФ).</w:t>
            </w:r>
          </w:p>
        </w:tc>
      </w:tr>
      <w:tr w:rsidR="00CE321B" w:rsidRPr="00364EF6" w:rsidTr="00CE321B">
        <w:tc>
          <w:tcPr>
            <w:tcW w:w="2127" w:type="dxa"/>
            <w:vMerge/>
            <w:tcBorders>
              <w:right w:val="single" w:sz="4" w:space="0" w:color="auto"/>
            </w:tcBorders>
          </w:tcPr>
          <w:p w:rsidR="00CE321B" w:rsidRPr="00364EF6" w:rsidRDefault="00CE321B" w:rsidP="007F0A65">
            <w:pPr>
              <w:spacing w:after="0" w:line="240" w:lineRule="auto"/>
            </w:pPr>
          </w:p>
        </w:tc>
        <w:tc>
          <w:tcPr>
            <w:tcW w:w="8363" w:type="dxa"/>
            <w:tcBorders>
              <w:top w:val="single" w:sz="4" w:space="0" w:color="auto"/>
              <w:left w:val="single" w:sz="4" w:space="0" w:color="auto"/>
              <w:bottom w:val="single" w:sz="4" w:space="0" w:color="auto"/>
              <w:right w:val="single" w:sz="4" w:space="0" w:color="auto"/>
            </w:tcBorders>
          </w:tcPr>
          <w:p w:rsidR="00CE321B" w:rsidRPr="00364EF6" w:rsidRDefault="00CE321B" w:rsidP="007F0A65">
            <w:pPr>
              <w:spacing w:after="0" w:line="240" w:lineRule="auto"/>
            </w:pPr>
            <w:r w:rsidRPr="00364EF6">
              <w:t>Возможность учитывать расходы по погашению эмитентом собственных эмиссионных долговых ценных бумаг, обращающихся на организованном рынке ценных бумаг, в сумме разницы между стоимостью их погашения и их номинальной стоимостью (</w:t>
            </w:r>
            <w:hyperlink r:id="rId29" w:history="1">
              <w:r w:rsidRPr="00364EF6">
                <w:rPr>
                  <w:rStyle w:val="a3"/>
                </w:rPr>
                <w:t>подпункт 3.1 пункта 1 статьи 265</w:t>
              </w:r>
            </w:hyperlink>
            <w:r w:rsidRPr="00364EF6">
              <w:t xml:space="preserve"> НК РФ).</w:t>
            </w:r>
          </w:p>
        </w:tc>
      </w:tr>
      <w:tr w:rsidR="00CE321B" w:rsidRPr="00364EF6" w:rsidTr="00CE321B">
        <w:tc>
          <w:tcPr>
            <w:tcW w:w="2127" w:type="dxa"/>
            <w:vMerge/>
            <w:tcBorders>
              <w:right w:val="single" w:sz="4" w:space="0" w:color="auto"/>
            </w:tcBorders>
          </w:tcPr>
          <w:p w:rsidR="00CE321B" w:rsidRPr="00364EF6" w:rsidRDefault="00CE321B" w:rsidP="007F0A65">
            <w:pPr>
              <w:spacing w:after="0" w:line="240" w:lineRule="auto"/>
            </w:pPr>
          </w:p>
        </w:tc>
        <w:tc>
          <w:tcPr>
            <w:tcW w:w="8363" w:type="dxa"/>
            <w:tcBorders>
              <w:top w:val="single" w:sz="4" w:space="0" w:color="auto"/>
              <w:left w:val="single" w:sz="4" w:space="0" w:color="auto"/>
              <w:bottom w:val="single" w:sz="4" w:space="0" w:color="auto"/>
              <w:right w:val="single" w:sz="4" w:space="0" w:color="auto"/>
            </w:tcBorders>
          </w:tcPr>
          <w:p w:rsidR="00CE321B" w:rsidRPr="00364EF6" w:rsidRDefault="00CE321B" w:rsidP="007F0A65">
            <w:pPr>
              <w:spacing w:after="0" w:line="240" w:lineRule="auto"/>
            </w:pPr>
            <w:r w:rsidRPr="00364EF6">
              <w:t>Для банков сомнительным долгом признаётся задолженность по уплате процентов, образовавшаяся после 1 января 2015 года, по долговым обязательствам любого вида в случае, если эта задолженность не погашена в сроки, установленные договором, вне зависимости от наличия залога, поручительства, банковской гарантии (</w:t>
            </w:r>
            <w:hyperlink r:id="rId30" w:history="1">
              <w:r w:rsidRPr="00364EF6">
                <w:rPr>
                  <w:rStyle w:val="a3"/>
                </w:rPr>
                <w:t>пункт 1 статьи 266</w:t>
              </w:r>
            </w:hyperlink>
            <w:r w:rsidRPr="00364EF6">
              <w:t xml:space="preserve"> НК РФ).</w:t>
            </w:r>
          </w:p>
        </w:tc>
      </w:tr>
      <w:tr w:rsidR="00CE321B" w:rsidRPr="00364EF6" w:rsidTr="00CE321B">
        <w:tc>
          <w:tcPr>
            <w:tcW w:w="2127" w:type="dxa"/>
            <w:vMerge/>
            <w:tcBorders>
              <w:right w:val="single" w:sz="4" w:space="0" w:color="auto"/>
            </w:tcBorders>
          </w:tcPr>
          <w:p w:rsidR="00CE321B" w:rsidRPr="00364EF6" w:rsidRDefault="00CE321B" w:rsidP="007F0A65">
            <w:pPr>
              <w:spacing w:after="0" w:line="240" w:lineRule="auto"/>
            </w:pPr>
          </w:p>
        </w:tc>
        <w:tc>
          <w:tcPr>
            <w:tcW w:w="8363" w:type="dxa"/>
            <w:tcBorders>
              <w:top w:val="single" w:sz="4" w:space="0" w:color="auto"/>
              <w:left w:val="single" w:sz="4" w:space="0" w:color="auto"/>
              <w:bottom w:val="single" w:sz="4" w:space="0" w:color="auto"/>
              <w:right w:val="single" w:sz="4" w:space="0" w:color="auto"/>
            </w:tcBorders>
          </w:tcPr>
          <w:p w:rsidR="00CE321B" w:rsidRPr="00364EF6" w:rsidRDefault="00CE321B" w:rsidP="007F0A65">
            <w:pPr>
              <w:spacing w:after="0" w:line="240" w:lineRule="auto"/>
            </w:pPr>
            <w:r w:rsidRPr="00364EF6">
              <w:t>Дата фактического получения налогоплательщиком сумм частичного погашения номинальной стоимости ценной бумаги в период ее обращения, предусмотренного условиями выпуска, признаётся датой реализации ценных бумаг (</w:t>
            </w:r>
            <w:hyperlink r:id="rId31" w:history="1">
              <w:r w:rsidRPr="00364EF6">
                <w:rPr>
                  <w:rStyle w:val="a3"/>
                </w:rPr>
                <w:t>пункт 3 статьи 271</w:t>
              </w:r>
            </w:hyperlink>
            <w:r w:rsidRPr="00364EF6">
              <w:t xml:space="preserve"> НК РФ, </w:t>
            </w:r>
            <w:hyperlink r:id="rId32" w:history="1">
              <w:r w:rsidRPr="00364EF6">
                <w:rPr>
                  <w:rStyle w:val="a3"/>
                </w:rPr>
                <w:t>подпункт 7 пункта 7 статьи 272</w:t>
              </w:r>
            </w:hyperlink>
            <w:r w:rsidRPr="00364EF6">
              <w:t xml:space="preserve"> НК РФ).</w:t>
            </w:r>
          </w:p>
        </w:tc>
      </w:tr>
      <w:tr w:rsidR="00CE321B" w:rsidRPr="00364EF6" w:rsidTr="00CE321B">
        <w:tc>
          <w:tcPr>
            <w:tcW w:w="2127" w:type="dxa"/>
            <w:vMerge/>
            <w:tcBorders>
              <w:right w:val="single" w:sz="4" w:space="0" w:color="auto"/>
            </w:tcBorders>
          </w:tcPr>
          <w:p w:rsidR="00CE321B" w:rsidRPr="00364EF6" w:rsidRDefault="00CE321B" w:rsidP="007F0A65">
            <w:pPr>
              <w:spacing w:after="0" w:line="240" w:lineRule="auto"/>
            </w:pPr>
          </w:p>
        </w:tc>
        <w:tc>
          <w:tcPr>
            <w:tcW w:w="8363" w:type="dxa"/>
            <w:tcBorders>
              <w:top w:val="single" w:sz="4" w:space="0" w:color="auto"/>
              <w:left w:val="single" w:sz="4" w:space="0" w:color="auto"/>
              <w:bottom w:val="single" w:sz="4" w:space="0" w:color="auto"/>
              <w:right w:val="single" w:sz="4" w:space="0" w:color="auto"/>
            </w:tcBorders>
          </w:tcPr>
          <w:p w:rsidR="00CE321B" w:rsidRPr="00364EF6" w:rsidRDefault="00CE321B" w:rsidP="007F0A65">
            <w:pPr>
              <w:spacing w:after="0" w:line="240" w:lineRule="auto"/>
            </w:pPr>
            <w:r w:rsidRPr="00364EF6">
              <w:t>Изменение порядка определения налоговой базы по операциям с ценными бумагами и порядка учёта убытков от операций с ценными бумагами (</w:t>
            </w:r>
            <w:hyperlink r:id="rId33" w:history="1">
              <w:r w:rsidRPr="00364EF6">
                <w:rPr>
                  <w:rStyle w:val="a3"/>
                </w:rPr>
                <w:t>статья 280</w:t>
              </w:r>
            </w:hyperlink>
            <w:r w:rsidRPr="00364EF6">
              <w:t xml:space="preserve"> НК РФ).</w:t>
            </w:r>
          </w:p>
        </w:tc>
      </w:tr>
      <w:tr w:rsidR="00CE321B" w:rsidRPr="00364EF6" w:rsidTr="00CE321B">
        <w:tc>
          <w:tcPr>
            <w:tcW w:w="2127" w:type="dxa"/>
            <w:vMerge/>
            <w:tcBorders>
              <w:right w:val="single" w:sz="4" w:space="0" w:color="auto"/>
            </w:tcBorders>
          </w:tcPr>
          <w:p w:rsidR="00CE321B" w:rsidRPr="00364EF6" w:rsidRDefault="00CE321B" w:rsidP="007F0A65">
            <w:pPr>
              <w:spacing w:after="0" w:line="240" w:lineRule="auto"/>
            </w:pPr>
          </w:p>
        </w:tc>
        <w:tc>
          <w:tcPr>
            <w:tcW w:w="8363" w:type="dxa"/>
            <w:tcBorders>
              <w:top w:val="single" w:sz="4" w:space="0" w:color="auto"/>
              <w:left w:val="single" w:sz="4" w:space="0" w:color="auto"/>
              <w:bottom w:val="single" w:sz="4" w:space="0" w:color="auto"/>
              <w:right w:val="single" w:sz="4" w:space="0" w:color="auto"/>
            </w:tcBorders>
          </w:tcPr>
          <w:p w:rsidR="00CE321B" w:rsidRPr="00364EF6" w:rsidRDefault="00CE321B" w:rsidP="007F0A65">
            <w:pPr>
              <w:spacing w:after="0" w:line="240" w:lineRule="auto"/>
            </w:pPr>
            <w:r w:rsidRPr="00364EF6">
              <w:t xml:space="preserve">Доходы (расходы) по операциям с обращающимися ценными бумагами учитываются </w:t>
            </w:r>
            <w:r w:rsidRPr="00364EF6">
              <w:lastRenderedPageBreak/>
              <w:t>в общей налоговой базе с доходами (расходами) по основной деятельности (</w:t>
            </w:r>
            <w:hyperlink r:id="rId34" w:history="1">
              <w:r w:rsidRPr="00364EF6">
                <w:rPr>
                  <w:rStyle w:val="a3"/>
                </w:rPr>
                <w:t>статья 280</w:t>
              </w:r>
            </w:hyperlink>
            <w:r w:rsidRPr="00364EF6">
              <w:t xml:space="preserve"> НК РФ)</w:t>
            </w:r>
          </w:p>
        </w:tc>
      </w:tr>
      <w:tr w:rsidR="00CE321B" w:rsidRPr="00364EF6" w:rsidTr="00CE321B">
        <w:tc>
          <w:tcPr>
            <w:tcW w:w="2127" w:type="dxa"/>
            <w:vMerge/>
            <w:tcBorders>
              <w:right w:val="single" w:sz="4" w:space="0" w:color="auto"/>
            </w:tcBorders>
          </w:tcPr>
          <w:p w:rsidR="00CE321B" w:rsidRPr="00364EF6" w:rsidRDefault="00CE321B" w:rsidP="007F0A65">
            <w:pPr>
              <w:spacing w:after="0" w:line="240" w:lineRule="auto"/>
            </w:pPr>
          </w:p>
        </w:tc>
        <w:tc>
          <w:tcPr>
            <w:tcW w:w="8363" w:type="dxa"/>
            <w:tcBorders>
              <w:top w:val="single" w:sz="4" w:space="0" w:color="auto"/>
              <w:left w:val="single" w:sz="4" w:space="0" w:color="auto"/>
              <w:bottom w:val="single" w:sz="4" w:space="0" w:color="auto"/>
              <w:right w:val="single" w:sz="4" w:space="0" w:color="auto"/>
            </w:tcBorders>
          </w:tcPr>
          <w:p w:rsidR="00CE321B" w:rsidRPr="00364EF6" w:rsidRDefault="00CE321B" w:rsidP="007F0A65">
            <w:pPr>
              <w:spacing w:after="0" w:line="240" w:lineRule="auto"/>
            </w:pPr>
            <w:r w:rsidRPr="00364EF6">
              <w:t>Убытки по основной деятельности могут быть направлены на уменьшение прибыли по операциям с необращающимися ценными бумагами (</w:t>
            </w:r>
            <w:hyperlink r:id="rId35" w:history="1">
              <w:r w:rsidRPr="00364EF6">
                <w:rPr>
                  <w:rStyle w:val="a3"/>
                </w:rPr>
                <w:t>статья 280</w:t>
              </w:r>
            </w:hyperlink>
            <w:r w:rsidRPr="00364EF6">
              <w:t xml:space="preserve"> НК РФ).</w:t>
            </w:r>
          </w:p>
        </w:tc>
      </w:tr>
      <w:tr w:rsidR="00CE321B" w:rsidRPr="00364EF6" w:rsidTr="00CE321B">
        <w:tc>
          <w:tcPr>
            <w:tcW w:w="2127" w:type="dxa"/>
            <w:vMerge/>
            <w:tcBorders>
              <w:bottom w:val="single" w:sz="4" w:space="0" w:color="auto"/>
              <w:right w:val="single" w:sz="4" w:space="0" w:color="auto"/>
            </w:tcBorders>
          </w:tcPr>
          <w:p w:rsidR="00CE321B" w:rsidRPr="00364EF6" w:rsidRDefault="00CE321B" w:rsidP="007F0A65">
            <w:pPr>
              <w:spacing w:after="0" w:line="240" w:lineRule="auto"/>
            </w:pPr>
          </w:p>
        </w:tc>
        <w:tc>
          <w:tcPr>
            <w:tcW w:w="8363" w:type="dxa"/>
            <w:tcBorders>
              <w:top w:val="single" w:sz="4" w:space="0" w:color="auto"/>
              <w:left w:val="single" w:sz="4" w:space="0" w:color="auto"/>
              <w:bottom w:val="single" w:sz="4" w:space="0" w:color="auto"/>
              <w:right w:val="single" w:sz="4" w:space="0" w:color="auto"/>
            </w:tcBorders>
          </w:tcPr>
          <w:p w:rsidR="00CE321B" w:rsidRPr="00364EF6" w:rsidRDefault="00CE321B" w:rsidP="007F0A65">
            <w:pPr>
              <w:spacing w:after="0" w:line="240" w:lineRule="auto"/>
            </w:pPr>
            <w:r w:rsidRPr="00364EF6">
              <w:t>Затраты на приобретение акций и облигаций, организация-эмитент которых была ликвидирована, учитывается в полном объеме на дату ликвидации организации-эмитента (</w:t>
            </w:r>
            <w:hyperlink r:id="rId36" w:history="1">
              <w:r w:rsidRPr="00364EF6">
                <w:rPr>
                  <w:rStyle w:val="a3"/>
                </w:rPr>
                <w:t>статья 280</w:t>
              </w:r>
            </w:hyperlink>
            <w:r w:rsidRPr="00364EF6">
              <w:t xml:space="preserve"> НК РФ).</w:t>
            </w:r>
          </w:p>
        </w:tc>
      </w:tr>
      <w:tr w:rsidR="00CE321B" w:rsidRPr="00364EF6" w:rsidTr="00CE321B">
        <w:tc>
          <w:tcPr>
            <w:tcW w:w="2127" w:type="dxa"/>
            <w:vMerge w:val="restart"/>
            <w:tcBorders>
              <w:top w:val="single" w:sz="4" w:space="0" w:color="auto"/>
              <w:right w:val="single" w:sz="4" w:space="0" w:color="auto"/>
            </w:tcBorders>
            <w:vAlign w:val="center"/>
          </w:tcPr>
          <w:p w:rsidR="00CE321B" w:rsidRPr="00364EF6" w:rsidRDefault="007F0A65" w:rsidP="007F0A65">
            <w:pPr>
              <w:spacing w:after="0" w:line="240" w:lineRule="auto"/>
              <w:jc w:val="center"/>
            </w:pPr>
            <w:hyperlink r:id="rId37" w:history="1">
              <w:r w:rsidR="00CE321B" w:rsidRPr="00364EF6">
                <w:rPr>
                  <w:rStyle w:val="a3"/>
                </w:rPr>
                <w:t>Федеральный закон</w:t>
              </w:r>
            </w:hyperlink>
            <w:r w:rsidR="00CE321B" w:rsidRPr="00364EF6">
              <w:t xml:space="preserve"> от 20.04.2014 N 81-ФЗ</w:t>
            </w:r>
          </w:p>
        </w:tc>
        <w:tc>
          <w:tcPr>
            <w:tcW w:w="8363" w:type="dxa"/>
            <w:tcBorders>
              <w:top w:val="single" w:sz="4" w:space="0" w:color="auto"/>
              <w:left w:val="single" w:sz="4" w:space="0" w:color="auto"/>
              <w:bottom w:val="single" w:sz="4" w:space="0" w:color="auto"/>
              <w:right w:val="single" w:sz="4" w:space="0" w:color="auto"/>
            </w:tcBorders>
          </w:tcPr>
          <w:p w:rsidR="00CE321B" w:rsidRPr="00364EF6" w:rsidRDefault="00CE321B" w:rsidP="007F0A65">
            <w:pPr>
              <w:spacing w:after="0" w:line="240" w:lineRule="auto"/>
            </w:pPr>
            <w:r w:rsidRPr="00364EF6">
              <w:t>Исключается понятие "суммовые разницы" и специальный порядок их учёта. Суммовые разницы будут учитываться по единому порядку с курсовыми разницами (</w:t>
            </w:r>
            <w:hyperlink r:id="rId38" w:history="1">
              <w:r w:rsidRPr="00364EF6">
                <w:rPr>
                  <w:rStyle w:val="a3"/>
                </w:rPr>
                <w:t>пункт 11 статьи 250</w:t>
              </w:r>
            </w:hyperlink>
            <w:r w:rsidRPr="00364EF6">
              <w:t xml:space="preserve"> НК РФ).</w:t>
            </w:r>
          </w:p>
        </w:tc>
      </w:tr>
      <w:tr w:rsidR="00CE321B" w:rsidRPr="00364EF6" w:rsidTr="00CE321B">
        <w:tc>
          <w:tcPr>
            <w:tcW w:w="2127" w:type="dxa"/>
            <w:vMerge/>
            <w:tcBorders>
              <w:right w:val="single" w:sz="4" w:space="0" w:color="auto"/>
            </w:tcBorders>
          </w:tcPr>
          <w:p w:rsidR="00CE321B" w:rsidRPr="00364EF6" w:rsidRDefault="00CE321B" w:rsidP="007F0A65">
            <w:pPr>
              <w:spacing w:after="0" w:line="240" w:lineRule="auto"/>
            </w:pPr>
          </w:p>
        </w:tc>
        <w:tc>
          <w:tcPr>
            <w:tcW w:w="8363" w:type="dxa"/>
            <w:tcBorders>
              <w:top w:val="single" w:sz="4" w:space="0" w:color="auto"/>
              <w:left w:val="single" w:sz="4" w:space="0" w:color="auto"/>
              <w:bottom w:val="single" w:sz="4" w:space="0" w:color="auto"/>
              <w:right w:val="single" w:sz="4" w:space="0" w:color="auto"/>
            </w:tcBorders>
          </w:tcPr>
          <w:p w:rsidR="00CE321B" w:rsidRPr="00364EF6" w:rsidRDefault="00CE321B" w:rsidP="007F0A65">
            <w:pPr>
              <w:spacing w:after="0" w:line="240" w:lineRule="auto"/>
            </w:pPr>
            <w:r w:rsidRPr="00364EF6">
              <w:t>Организации смогут списывать стоимость материальных расходов в течение более чем одного отчетного периода (</w:t>
            </w:r>
            <w:hyperlink r:id="rId39" w:history="1">
              <w:r w:rsidRPr="00364EF6">
                <w:rPr>
                  <w:rStyle w:val="a3"/>
                </w:rPr>
                <w:t>подпункт 3 пункта 1 статьи 254</w:t>
              </w:r>
            </w:hyperlink>
            <w:r w:rsidRPr="00364EF6">
              <w:t xml:space="preserve"> НК РФ).</w:t>
            </w:r>
          </w:p>
        </w:tc>
      </w:tr>
      <w:tr w:rsidR="00CE321B" w:rsidRPr="00364EF6" w:rsidTr="00CE321B">
        <w:tc>
          <w:tcPr>
            <w:tcW w:w="2127" w:type="dxa"/>
            <w:vMerge/>
            <w:tcBorders>
              <w:right w:val="single" w:sz="4" w:space="0" w:color="auto"/>
            </w:tcBorders>
          </w:tcPr>
          <w:p w:rsidR="00CE321B" w:rsidRPr="00364EF6" w:rsidRDefault="00CE321B" w:rsidP="007F0A65">
            <w:pPr>
              <w:spacing w:after="0" w:line="240" w:lineRule="auto"/>
            </w:pPr>
          </w:p>
        </w:tc>
        <w:tc>
          <w:tcPr>
            <w:tcW w:w="8363" w:type="dxa"/>
            <w:tcBorders>
              <w:top w:val="single" w:sz="4" w:space="0" w:color="auto"/>
              <w:left w:val="single" w:sz="4" w:space="0" w:color="auto"/>
              <w:bottom w:val="single" w:sz="4" w:space="0" w:color="auto"/>
              <w:right w:val="single" w:sz="4" w:space="0" w:color="auto"/>
            </w:tcBorders>
          </w:tcPr>
          <w:p w:rsidR="00CE321B" w:rsidRPr="00364EF6" w:rsidRDefault="00CE321B" w:rsidP="007F0A65">
            <w:pPr>
              <w:spacing w:after="0" w:line="240" w:lineRule="auto"/>
            </w:pPr>
            <w:r w:rsidRPr="00364EF6">
              <w:t xml:space="preserve">Организации смогут принимать к налоговому учёту безвозмездно полученное </w:t>
            </w:r>
            <w:proofErr w:type="spellStart"/>
            <w:r w:rsidRPr="00364EF6">
              <w:t>неамортизируемое</w:t>
            </w:r>
            <w:proofErr w:type="spellEnd"/>
            <w:r w:rsidRPr="00364EF6">
              <w:t xml:space="preserve"> имущество по рыночной стоимости, определённой на дату его получения (</w:t>
            </w:r>
            <w:hyperlink r:id="rId40" w:history="1">
              <w:r w:rsidRPr="00364EF6">
                <w:rPr>
                  <w:rStyle w:val="a3"/>
                </w:rPr>
                <w:t>пункт 2 статьи 254</w:t>
              </w:r>
            </w:hyperlink>
            <w:r w:rsidRPr="00364EF6">
              <w:t xml:space="preserve"> НК РФ).</w:t>
            </w:r>
          </w:p>
        </w:tc>
      </w:tr>
      <w:tr w:rsidR="00CE321B" w:rsidRPr="00364EF6" w:rsidTr="00CE321B">
        <w:tc>
          <w:tcPr>
            <w:tcW w:w="2127" w:type="dxa"/>
            <w:vMerge/>
            <w:tcBorders>
              <w:bottom w:val="single" w:sz="4" w:space="0" w:color="auto"/>
              <w:right w:val="single" w:sz="4" w:space="0" w:color="auto"/>
            </w:tcBorders>
          </w:tcPr>
          <w:p w:rsidR="00CE321B" w:rsidRPr="00364EF6" w:rsidRDefault="00CE321B" w:rsidP="007F0A65">
            <w:pPr>
              <w:spacing w:after="0" w:line="240" w:lineRule="auto"/>
            </w:pPr>
          </w:p>
        </w:tc>
        <w:tc>
          <w:tcPr>
            <w:tcW w:w="8363" w:type="dxa"/>
            <w:tcBorders>
              <w:top w:val="single" w:sz="4" w:space="0" w:color="auto"/>
              <w:left w:val="single" w:sz="4" w:space="0" w:color="auto"/>
              <w:bottom w:val="single" w:sz="4" w:space="0" w:color="auto"/>
              <w:right w:val="single" w:sz="4" w:space="0" w:color="auto"/>
            </w:tcBorders>
          </w:tcPr>
          <w:p w:rsidR="00CE321B" w:rsidRPr="00364EF6" w:rsidRDefault="00CE321B" w:rsidP="007F0A65">
            <w:pPr>
              <w:spacing w:after="0" w:line="240" w:lineRule="auto"/>
            </w:pPr>
            <w:r w:rsidRPr="00364EF6">
              <w:t>Из правил налогообложения будет исключён метод ЛИФО (</w:t>
            </w:r>
            <w:hyperlink r:id="rId41" w:history="1">
              <w:r w:rsidRPr="00364EF6">
                <w:rPr>
                  <w:rStyle w:val="a3"/>
                </w:rPr>
                <w:t>пункт 8 статьи 254</w:t>
              </w:r>
            </w:hyperlink>
            <w:r w:rsidRPr="00364EF6">
              <w:t xml:space="preserve">, </w:t>
            </w:r>
            <w:hyperlink r:id="rId42" w:history="1">
              <w:r w:rsidRPr="00364EF6">
                <w:rPr>
                  <w:rStyle w:val="a3"/>
                </w:rPr>
                <w:t>подпункт 3 пункта 1 статьи 268</w:t>
              </w:r>
            </w:hyperlink>
            <w:r w:rsidRPr="00364EF6">
              <w:t xml:space="preserve">, </w:t>
            </w:r>
            <w:hyperlink r:id="rId43" w:history="1">
              <w:r w:rsidRPr="00364EF6">
                <w:rPr>
                  <w:rStyle w:val="a3"/>
                </w:rPr>
                <w:t>пункт 3 статьи 329</w:t>
              </w:r>
            </w:hyperlink>
            <w:r w:rsidRPr="00364EF6">
              <w:t xml:space="preserve"> НК РФ).</w:t>
            </w:r>
          </w:p>
        </w:tc>
      </w:tr>
      <w:tr w:rsidR="00CE321B" w:rsidRPr="00364EF6" w:rsidTr="00CE321B">
        <w:tc>
          <w:tcPr>
            <w:tcW w:w="2127" w:type="dxa"/>
            <w:vMerge w:val="restart"/>
            <w:tcBorders>
              <w:top w:val="single" w:sz="4" w:space="0" w:color="auto"/>
              <w:right w:val="single" w:sz="4" w:space="0" w:color="auto"/>
            </w:tcBorders>
            <w:vAlign w:val="center"/>
          </w:tcPr>
          <w:p w:rsidR="00CE321B" w:rsidRPr="00364EF6" w:rsidRDefault="007F0A65" w:rsidP="007F0A65">
            <w:pPr>
              <w:spacing w:after="0" w:line="240" w:lineRule="auto"/>
              <w:jc w:val="center"/>
            </w:pPr>
            <w:hyperlink r:id="rId44" w:history="1">
              <w:r w:rsidR="00CE321B" w:rsidRPr="00364EF6">
                <w:rPr>
                  <w:rStyle w:val="a3"/>
                </w:rPr>
                <w:t>Федеральный закон</w:t>
              </w:r>
            </w:hyperlink>
            <w:r w:rsidR="00CE321B" w:rsidRPr="00364EF6">
              <w:t xml:space="preserve"> от 28.12.2013 N 420-ФЗ</w:t>
            </w:r>
          </w:p>
        </w:tc>
        <w:tc>
          <w:tcPr>
            <w:tcW w:w="8363" w:type="dxa"/>
            <w:tcBorders>
              <w:top w:val="single" w:sz="4" w:space="0" w:color="auto"/>
              <w:left w:val="single" w:sz="4" w:space="0" w:color="auto"/>
              <w:bottom w:val="single" w:sz="4" w:space="0" w:color="auto"/>
              <w:right w:val="single" w:sz="4" w:space="0" w:color="auto"/>
            </w:tcBorders>
          </w:tcPr>
          <w:p w:rsidR="00CE321B" w:rsidRPr="00364EF6" w:rsidRDefault="00CE321B" w:rsidP="007F0A65">
            <w:pPr>
              <w:spacing w:after="0" w:line="240" w:lineRule="auto"/>
            </w:pPr>
            <w:r w:rsidRPr="00364EF6">
              <w:t>Правила определения размера убытка от уступки права требования до наступления срока платежа будут определяться налогоплательщиком (</w:t>
            </w:r>
            <w:hyperlink r:id="rId45" w:history="1">
              <w:r w:rsidRPr="00364EF6">
                <w:rPr>
                  <w:rStyle w:val="a3"/>
                </w:rPr>
                <w:t>пункт 1 статьи 279</w:t>
              </w:r>
            </w:hyperlink>
            <w:r w:rsidRPr="00364EF6">
              <w:t xml:space="preserve"> НК РФ).</w:t>
            </w:r>
          </w:p>
        </w:tc>
      </w:tr>
      <w:tr w:rsidR="00CE321B" w:rsidRPr="00364EF6" w:rsidTr="00CE321B">
        <w:tc>
          <w:tcPr>
            <w:tcW w:w="2127" w:type="dxa"/>
            <w:vMerge/>
            <w:tcBorders>
              <w:right w:val="single" w:sz="4" w:space="0" w:color="auto"/>
            </w:tcBorders>
          </w:tcPr>
          <w:p w:rsidR="00CE321B" w:rsidRPr="00364EF6" w:rsidRDefault="00CE321B" w:rsidP="007F0A65">
            <w:pPr>
              <w:spacing w:after="0" w:line="240" w:lineRule="auto"/>
            </w:pPr>
          </w:p>
        </w:tc>
        <w:tc>
          <w:tcPr>
            <w:tcW w:w="8363" w:type="dxa"/>
            <w:tcBorders>
              <w:top w:val="single" w:sz="4" w:space="0" w:color="auto"/>
              <w:left w:val="single" w:sz="4" w:space="0" w:color="auto"/>
              <w:bottom w:val="single" w:sz="4" w:space="0" w:color="auto"/>
              <w:right w:val="single" w:sz="4" w:space="0" w:color="auto"/>
            </w:tcBorders>
          </w:tcPr>
          <w:p w:rsidR="00CE321B" w:rsidRPr="00364EF6" w:rsidRDefault="00CE321B" w:rsidP="007F0A65">
            <w:pPr>
              <w:spacing w:after="0" w:line="240" w:lineRule="auto"/>
            </w:pPr>
            <w:r w:rsidRPr="00364EF6">
              <w:t>Убыток от уступки права требования после срока платежа по договору будет учитываться в расходах единовременно (</w:t>
            </w:r>
            <w:hyperlink r:id="rId46" w:history="1">
              <w:r w:rsidRPr="00364EF6">
                <w:rPr>
                  <w:rStyle w:val="a3"/>
                </w:rPr>
                <w:t>пункт 2 статьи 279</w:t>
              </w:r>
            </w:hyperlink>
            <w:r w:rsidRPr="00364EF6">
              <w:t xml:space="preserve"> НК РФ).</w:t>
            </w:r>
          </w:p>
        </w:tc>
      </w:tr>
      <w:tr w:rsidR="00CE321B" w:rsidRPr="00364EF6" w:rsidTr="00CE321B">
        <w:tc>
          <w:tcPr>
            <w:tcW w:w="2127" w:type="dxa"/>
            <w:vMerge/>
            <w:tcBorders>
              <w:right w:val="single" w:sz="4" w:space="0" w:color="auto"/>
            </w:tcBorders>
          </w:tcPr>
          <w:p w:rsidR="00CE321B" w:rsidRPr="00364EF6" w:rsidRDefault="00CE321B" w:rsidP="007F0A65">
            <w:pPr>
              <w:spacing w:after="0" w:line="240" w:lineRule="auto"/>
            </w:pPr>
          </w:p>
        </w:tc>
        <w:tc>
          <w:tcPr>
            <w:tcW w:w="8363" w:type="dxa"/>
            <w:tcBorders>
              <w:top w:val="single" w:sz="4" w:space="0" w:color="auto"/>
              <w:left w:val="single" w:sz="4" w:space="0" w:color="auto"/>
              <w:bottom w:val="single" w:sz="4" w:space="0" w:color="auto"/>
              <w:right w:val="single" w:sz="4" w:space="0" w:color="auto"/>
            </w:tcBorders>
          </w:tcPr>
          <w:p w:rsidR="00CE321B" w:rsidRPr="00364EF6" w:rsidRDefault="00CE321B" w:rsidP="007F0A65">
            <w:pPr>
              <w:spacing w:after="0" w:line="240" w:lineRule="auto"/>
            </w:pPr>
            <w:r w:rsidRPr="00364EF6">
              <w:t xml:space="preserve">Если сделка по уступке права требования долга после наступления срока платежа признается контролируемой, цена такой сделки определяется с учётом положений </w:t>
            </w:r>
            <w:hyperlink r:id="rId47" w:history="1">
              <w:r w:rsidRPr="00364EF6">
                <w:rPr>
                  <w:rStyle w:val="a3"/>
                </w:rPr>
                <w:t>раздела V.1</w:t>
              </w:r>
            </w:hyperlink>
            <w:r w:rsidRPr="00364EF6">
              <w:t xml:space="preserve"> Кодекса (</w:t>
            </w:r>
            <w:hyperlink r:id="rId48" w:history="1">
              <w:r w:rsidRPr="00364EF6">
                <w:rPr>
                  <w:rStyle w:val="a3"/>
                </w:rPr>
                <w:t>статья 279</w:t>
              </w:r>
            </w:hyperlink>
            <w:r w:rsidRPr="00364EF6">
              <w:t xml:space="preserve"> НК РФ).</w:t>
            </w:r>
          </w:p>
        </w:tc>
      </w:tr>
      <w:tr w:rsidR="00CE321B" w:rsidRPr="00364EF6" w:rsidTr="00CE321B">
        <w:tc>
          <w:tcPr>
            <w:tcW w:w="2127" w:type="dxa"/>
            <w:vMerge/>
            <w:tcBorders>
              <w:right w:val="single" w:sz="4" w:space="0" w:color="auto"/>
            </w:tcBorders>
          </w:tcPr>
          <w:p w:rsidR="00CE321B" w:rsidRPr="00364EF6" w:rsidRDefault="00CE321B" w:rsidP="007F0A65">
            <w:pPr>
              <w:spacing w:after="0" w:line="240" w:lineRule="auto"/>
            </w:pPr>
          </w:p>
        </w:tc>
        <w:tc>
          <w:tcPr>
            <w:tcW w:w="8363" w:type="dxa"/>
            <w:tcBorders>
              <w:top w:val="single" w:sz="4" w:space="0" w:color="auto"/>
              <w:left w:val="single" w:sz="4" w:space="0" w:color="auto"/>
              <w:bottom w:val="single" w:sz="4" w:space="0" w:color="auto"/>
              <w:right w:val="single" w:sz="4" w:space="0" w:color="auto"/>
            </w:tcBorders>
          </w:tcPr>
          <w:p w:rsidR="00CE321B" w:rsidRPr="00364EF6" w:rsidRDefault="00CE321B" w:rsidP="007F0A65">
            <w:pPr>
              <w:spacing w:after="0" w:line="240" w:lineRule="auto"/>
            </w:pPr>
            <w:r w:rsidRPr="00364EF6">
              <w:t xml:space="preserve">Установлены особенности налогообложения депозитарных расписок и представляемых ценных бумаг (новая </w:t>
            </w:r>
            <w:hyperlink r:id="rId49" w:history="1">
              <w:r w:rsidRPr="00364EF6">
                <w:rPr>
                  <w:rStyle w:val="a3"/>
                </w:rPr>
                <w:t>статья 299.5</w:t>
              </w:r>
            </w:hyperlink>
            <w:r w:rsidRPr="00364EF6">
              <w:t xml:space="preserve"> НК РФ).</w:t>
            </w:r>
          </w:p>
        </w:tc>
      </w:tr>
      <w:tr w:rsidR="00CE321B" w:rsidRPr="00364EF6" w:rsidTr="00CE321B">
        <w:tc>
          <w:tcPr>
            <w:tcW w:w="2127" w:type="dxa"/>
            <w:vMerge/>
            <w:tcBorders>
              <w:right w:val="single" w:sz="4" w:space="0" w:color="auto"/>
            </w:tcBorders>
          </w:tcPr>
          <w:p w:rsidR="00CE321B" w:rsidRPr="00364EF6" w:rsidRDefault="00CE321B" w:rsidP="007F0A65">
            <w:pPr>
              <w:spacing w:after="0" w:line="240" w:lineRule="auto"/>
            </w:pPr>
          </w:p>
        </w:tc>
        <w:tc>
          <w:tcPr>
            <w:tcW w:w="8363" w:type="dxa"/>
            <w:tcBorders>
              <w:top w:val="single" w:sz="4" w:space="0" w:color="auto"/>
              <w:left w:val="single" w:sz="4" w:space="0" w:color="auto"/>
              <w:bottom w:val="single" w:sz="4" w:space="0" w:color="auto"/>
              <w:right w:val="single" w:sz="4" w:space="0" w:color="auto"/>
            </w:tcBorders>
          </w:tcPr>
          <w:p w:rsidR="00CE321B" w:rsidRPr="00364EF6" w:rsidRDefault="00CE321B" w:rsidP="007F0A65">
            <w:pPr>
              <w:spacing w:after="0" w:line="240" w:lineRule="auto"/>
            </w:pPr>
            <w:r w:rsidRPr="00364EF6">
              <w:t>Уточнён порядок определения цены ценных бумаг (</w:t>
            </w:r>
            <w:hyperlink r:id="rId50" w:history="1">
              <w:r w:rsidRPr="00364EF6">
                <w:rPr>
                  <w:rStyle w:val="a3"/>
                </w:rPr>
                <w:t>статья 280</w:t>
              </w:r>
            </w:hyperlink>
            <w:r w:rsidRPr="00364EF6">
              <w:t xml:space="preserve"> НК РФ).</w:t>
            </w:r>
          </w:p>
        </w:tc>
      </w:tr>
      <w:tr w:rsidR="00CE321B" w:rsidRPr="00364EF6" w:rsidTr="00CE321B">
        <w:tc>
          <w:tcPr>
            <w:tcW w:w="2127" w:type="dxa"/>
            <w:vMerge/>
            <w:tcBorders>
              <w:right w:val="single" w:sz="4" w:space="0" w:color="auto"/>
            </w:tcBorders>
            <w:vAlign w:val="center"/>
          </w:tcPr>
          <w:p w:rsidR="00CE321B" w:rsidRPr="00364EF6" w:rsidRDefault="00CE321B" w:rsidP="007F0A65">
            <w:pPr>
              <w:spacing w:after="0" w:line="240" w:lineRule="auto"/>
              <w:jc w:val="center"/>
            </w:pPr>
          </w:p>
        </w:tc>
        <w:tc>
          <w:tcPr>
            <w:tcW w:w="8363" w:type="dxa"/>
            <w:tcBorders>
              <w:top w:val="single" w:sz="4" w:space="0" w:color="auto"/>
              <w:left w:val="single" w:sz="4" w:space="0" w:color="auto"/>
              <w:bottom w:val="single" w:sz="4" w:space="0" w:color="auto"/>
              <w:right w:val="single" w:sz="4" w:space="0" w:color="auto"/>
            </w:tcBorders>
          </w:tcPr>
          <w:p w:rsidR="00CE321B" w:rsidRPr="00364EF6" w:rsidRDefault="00CE321B" w:rsidP="007F0A65">
            <w:pPr>
              <w:spacing w:after="0" w:line="240" w:lineRule="auto"/>
            </w:pPr>
            <w:r w:rsidRPr="00364EF6">
              <w:t>Изменён порядок определения налоговой базы по операциям с финансовыми инструментами срочных сделок (</w:t>
            </w:r>
            <w:hyperlink r:id="rId51" w:history="1">
              <w:r w:rsidRPr="00364EF6">
                <w:rPr>
                  <w:rStyle w:val="a3"/>
                </w:rPr>
                <w:t>статья 304</w:t>
              </w:r>
            </w:hyperlink>
            <w:r w:rsidRPr="00364EF6">
              <w:t xml:space="preserve"> НК РФ).</w:t>
            </w:r>
          </w:p>
        </w:tc>
      </w:tr>
      <w:tr w:rsidR="00CE321B" w:rsidRPr="00364EF6" w:rsidTr="00CE321B">
        <w:tc>
          <w:tcPr>
            <w:tcW w:w="2127" w:type="dxa"/>
            <w:vMerge/>
            <w:tcBorders>
              <w:right w:val="single" w:sz="4" w:space="0" w:color="auto"/>
            </w:tcBorders>
            <w:vAlign w:val="center"/>
          </w:tcPr>
          <w:p w:rsidR="00CE321B" w:rsidRPr="00364EF6" w:rsidRDefault="00CE321B" w:rsidP="007F0A65">
            <w:pPr>
              <w:spacing w:after="0" w:line="240" w:lineRule="auto"/>
              <w:jc w:val="center"/>
            </w:pPr>
          </w:p>
        </w:tc>
        <w:tc>
          <w:tcPr>
            <w:tcW w:w="8363" w:type="dxa"/>
            <w:tcBorders>
              <w:top w:val="single" w:sz="4" w:space="0" w:color="auto"/>
              <w:left w:val="single" w:sz="4" w:space="0" w:color="auto"/>
              <w:bottom w:val="single" w:sz="4" w:space="0" w:color="auto"/>
              <w:right w:val="single" w:sz="4" w:space="0" w:color="auto"/>
            </w:tcBorders>
          </w:tcPr>
          <w:p w:rsidR="00CE321B" w:rsidRPr="00364EF6" w:rsidRDefault="00CE321B" w:rsidP="007F0A65">
            <w:pPr>
              <w:spacing w:after="0" w:line="240" w:lineRule="auto"/>
            </w:pPr>
            <w:r w:rsidRPr="00364EF6">
              <w:t>Доходы (расходы) по операциям с обращающимися финансовыми инструментами срочных сделок учитываются в общей налоговой базе с доходами (расходами) по основной деятельности (</w:t>
            </w:r>
            <w:hyperlink r:id="rId52" w:history="1">
              <w:r w:rsidRPr="00364EF6">
                <w:rPr>
                  <w:rStyle w:val="a3"/>
                </w:rPr>
                <w:t>статья 304</w:t>
              </w:r>
            </w:hyperlink>
            <w:r w:rsidRPr="00364EF6">
              <w:t xml:space="preserve"> НК РФ).</w:t>
            </w:r>
          </w:p>
        </w:tc>
      </w:tr>
      <w:tr w:rsidR="00CE321B" w:rsidRPr="00364EF6" w:rsidTr="00CE321B">
        <w:tc>
          <w:tcPr>
            <w:tcW w:w="2127" w:type="dxa"/>
            <w:vMerge/>
            <w:tcBorders>
              <w:right w:val="single" w:sz="4" w:space="0" w:color="auto"/>
            </w:tcBorders>
            <w:vAlign w:val="center"/>
          </w:tcPr>
          <w:p w:rsidR="00CE321B" w:rsidRPr="00364EF6" w:rsidRDefault="00CE321B" w:rsidP="007F0A65">
            <w:pPr>
              <w:spacing w:after="0" w:line="240" w:lineRule="auto"/>
              <w:jc w:val="center"/>
            </w:pPr>
          </w:p>
        </w:tc>
        <w:tc>
          <w:tcPr>
            <w:tcW w:w="8363" w:type="dxa"/>
            <w:tcBorders>
              <w:top w:val="single" w:sz="4" w:space="0" w:color="auto"/>
              <w:left w:val="single" w:sz="4" w:space="0" w:color="auto"/>
              <w:bottom w:val="single" w:sz="4" w:space="0" w:color="auto"/>
              <w:right w:val="single" w:sz="4" w:space="0" w:color="auto"/>
            </w:tcBorders>
          </w:tcPr>
          <w:p w:rsidR="00CE321B" w:rsidRPr="00364EF6" w:rsidRDefault="00CE321B" w:rsidP="007F0A65">
            <w:pPr>
              <w:spacing w:after="0" w:line="240" w:lineRule="auto"/>
            </w:pPr>
            <w:r w:rsidRPr="00364EF6">
              <w:t>Убытки по основной деятельности могут быть направлены на уменьшение прибыли по операциям с необращающимися финансовыми инструментами срочных сделок (</w:t>
            </w:r>
            <w:hyperlink r:id="rId53" w:history="1">
              <w:r w:rsidRPr="00364EF6">
                <w:rPr>
                  <w:rStyle w:val="a3"/>
                </w:rPr>
                <w:t>статья 304</w:t>
              </w:r>
            </w:hyperlink>
            <w:r w:rsidRPr="00364EF6">
              <w:t xml:space="preserve"> НК РФ).</w:t>
            </w:r>
          </w:p>
        </w:tc>
      </w:tr>
      <w:tr w:rsidR="00CE321B" w:rsidRPr="00364EF6" w:rsidTr="00CE321B">
        <w:tc>
          <w:tcPr>
            <w:tcW w:w="2127" w:type="dxa"/>
            <w:vMerge/>
            <w:tcBorders>
              <w:right w:val="single" w:sz="4" w:space="0" w:color="auto"/>
            </w:tcBorders>
            <w:vAlign w:val="center"/>
          </w:tcPr>
          <w:p w:rsidR="00CE321B" w:rsidRPr="00364EF6" w:rsidRDefault="00CE321B" w:rsidP="007F0A65">
            <w:pPr>
              <w:spacing w:after="0" w:line="240" w:lineRule="auto"/>
              <w:jc w:val="center"/>
            </w:pPr>
          </w:p>
        </w:tc>
        <w:tc>
          <w:tcPr>
            <w:tcW w:w="8363" w:type="dxa"/>
            <w:tcBorders>
              <w:top w:val="single" w:sz="4" w:space="0" w:color="auto"/>
              <w:left w:val="single" w:sz="4" w:space="0" w:color="auto"/>
              <w:bottom w:val="single" w:sz="4" w:space="0" w:color="auto"/>
              <w:right w:val="single" w:sz="4" w:space="0" w:color="auto"/>
            </w:tcBorders>
          </w:tcPr>
          <w:p w:rsidR="00CE321B" w:rsidRPr="00364EF6" w:rsidRDefault="00CE321B" w:rsidP="007F0A65">
            <w:pPr>
              <w:spacing w:after="0" w:line="240" w:lineRule="auto"/>
            </w:pPr>
            <w:r w:rsidRPr="00364EF6">
              <w:t>Уточнены особенности определения налоговой базы участников договора доверительного управления имуществом (</w:t>
            </w:r>
            <w:hyperlink r:id="rId54" w:history="1">
              <w:r w:rsidRPr="00364EF6">
                <w:rPr>
                  <w:rStyle w:val="a3"/>
                </w:rPr>
                <w:t>статья 276</w:t>
              </w:r>
            </w:hyperlink>
            <w:r w:rsidRPr="00364EF6">
              <w:t xml:space="preserve"> НК РФ).</w:t>
            </w:r>
          </w:p>
        </w:tc>
      </w:tr>
      <w:tr w:rsidR="00CE321B" w:rsidRPr="00364EF6" w:rsidTr="00CE321B">
        <w:tc>
          <w:tcPr>
            <w:tcW w:w="2127" w:type="dxa"/>
            <w:vMerge/>
            <w:tcBorders>
              <w:right w:val="single" w:sz="4" w:space="0" w:color="auto"/>
            </w:tcBorders>
            <w:vAlign w:val="center"/>
          </w:tcPr>
          <w:p w:rsidR="00CE321B" w:rsidRPr="00364EF6" w:rsidRDefault="00CE321B" w:rsidP="007F0A65">
            <w:pPr>
              <w:spacing w:after="0" w:line="240" w:lineRule="auto"/>
              <w:jc w:val="center"/>
            </w:pPr>
          </w:p>
        </w:tc>
        <w:tc>
          <w:tcPr>
            <w:tcW w:w="8363" w:type="dxa"/>
            <w:tcBorders>
              <w:top w:val="single" w:sz="4" w:space="0" w:color="auto"/>
              <w:left w:val="single" w:sz="4" w:space="0" w:color="auto"/>
              <w:bottom w:val="single" w:sz="4" w:space="0" w:color="auto"/>
              <w:right w:val="single" w:sz="4" w:space="0" w:color="auto"/>
            </w:tcBorders>
          </w:tcPr>
          <w:p w:rsidR="00CE321B" w:rsidRPr="00364EF6" w:rsidRDefault="00CE321B" w:rsidP="007F0A65">
            <w:pPr>
              <w:spacing w:after="0" w:line="240" w:lineRule="auto"/>
            </w:pPr>
            <w:r w:rsidRPr="00364EF6">
              <w:t>Установлены особенности определения налоговой базы участников, если по условиям договора установлено более одного выгодоприобретателя (</w:t>
            </w:r>
            <w:hyperlink r:id="rId55" w:history="1">
              <w:r w:rsidRPr="00364EF6">
                <w:rPr>
                  <w:rStyle w:val="a3"/>
                </w:rPr>
                <w:t>пункт 3 статьи 276</w:t>
              </w:r>
            </w:hyperlink>
            <w:r w:rsidRPr="00364EF6">
              <w:t xml:space="preserve"> НК РФ).</w:t>
            </w:r>
          </w:p>
        </w:tc>
      </w:tr>
      <w:tr w:rsidR="00CE321B" w:rsidRPr="00364EF6" w:rsidTr="00CE321B">
        <w:tc>
          <w:tcPr>
            <w:tcW w:w="2127" w:type="dxa"/>
            <w:vMerge/>
            <w:tcBorders>
              <w:bottom w:val="single" w:sz="4" w:space="0" w:color="auto"/>
              <w:right w:val="single" w:sz="4" w:space="0" w:color="auto"/>
            </w:tcBorders>
            <w:vAlign w:val="center"/>
          </w:tcPr>
          <w:p w:rsidR="00CE321B" w:rsidRPr="00364EF6" w:rsidRDefault="00CE321B" w:rsidP="007F0A65">
            <w:pPr>
              <w:spacing w:after="0" w:line="240" w:lineRule="auto"/>
              <w:jc w:val="center"/>
            </w:pPr>
          </w:p>
        </w:tc>
        <w:tc>
          <w:tcPr>
            <w:tcW w:w="8363" w:type="dxa"/>
            <w:tcBorders>
              <w:top w:val="single" w:sz="4" w:space="0" w:color="auto"/>
              <w:left w:val="single" w:sz="4" w:space="0" w:color="auto"/>
              <w:bottom w:val="single" w:sz="4" w:space="0" w:color="auto"/>
              <w:right w:val="single" w:sz="4" w:space="0" w:color="auto"/>
            </w:tcBorders>
          </w:tcPr>
          <w:p w:rsidR="00CE321B" w:rsidRPr="00364EF6" w:rsidRDefault="00CE321B" w:rsidP="007F0A65">
            <w:pPr>
              <w:spacing w:after="0" w:line="240" w:lineRule="auto"/>
            </w:pPr>
            <w:r w:rsidRPr="00364EF6">
              <w:t>Предусмотрены правила учёта доходов и расходов, по операциям с ценными бумагами и по операциям с ФИСС учредителем доверительного управления, являющимся выгодоприобретателем (</w:t>
            </w:r>
            <w:hyperlink r:id="rId56" w:history="1">
              <w:r w:rsidRPr="00364EF6">
                <w:rPr>
                  <w:rStyle w:val="a3"/>
                </w:rPr>
                <w:t>пункт 2 статьи 276</w:t>
              </w:r>
            </w:hyperlink>
            <w:r w:rsidRPr="00364EF6">
              <w:t xml:space="preserve"> НК РФ).</w:t>
            </w:r>
          </w:p>
        </w:tc>
      </w:tr>
      <w:tr w:rsidR="00CE321B" w:rsidRPr="00364EF6" w:rsidTr="00CE321B">
        <w:tc>
          <w:tcPr>
            <w:tcW w:w="2127" w:type="dxa"/>
            <w:tcBorders>
              <w:top w:val="single" w:sz="4" w:space="0" w:color="auto"/>
              <w:bottom w:val="single" w:sz="4" w:space="0" w:color="auto"/>
              <w:right w:val="single" w:sz="4" w:space="0" w:color="auto"/>
            </w:tcBorders>
            <w:vAlign w:val="center"/>
          </w:tcPr>
          <w:p w:rsidR="00CE321B" w:rsidRPr="00364EF6" w:rsidRDefault="007F0A65" w:rsidP="007F0A65">
            <w:pPr>
              <w:spacing w:after="0" w:line="240" w:lineRule="auto"/>
              <w:jc w:val="center"/>
            </w:pPr>
            <w:hyperlink r:id="rId57" w:history="1">
              <w:r w:rsidR="00CE321B" w:rsidRPr="00364EF6">
                <w:rPr>
                  <w:rStyle w:val="a3"/>
                </w:rPr>
                <w:t>Федеральный закон</w:t>
              </w:r>
            </w:hyperlink>
            <w:r w:rsidR="00CE321B" w:rsidRPr="00364EF6">
              <w:t xml:space="preserve"> от 21.02.2014 N 17-ФЗ</w:t>
            </w:r>
          </w:p>
        </w:tc>
        <w:tc>
          <w:tcPr>
            <w:tcW w:w="8363" w:type="dxa"/>
            <w:tcBorders>
              <w:top w:val="single" w:sz="4" w:space="0" w:color="auto"/>
              <w:left w:val="single" w:sz="4" w:space="0" w:color="auto"/>
              <w:bottom w:val="single" w:sz="4" w:space="0" w:color="auto"/>
              <w:right w:val="single" w:sz="4" w:space="0" w:color="auto"/>
            </w:tcBorders>
          </w:tcPr>
          <w:p w:rsidR="00CE321B" w:rsidRPr="00364EF6" w:rsidRDefault="00CE321B" w:rsidP="007F0A65">
            <w:pPr>
              <w:spacing w:after="0" w:line="240" w:lineRule="auto"/>
            </w:pPr>
            <w:proofErr w:type="gramStart"/>
            <w:r w:rsidRPr="00364EF6">
              <w:t>Не будут учитываться в составе доходов (расходов) средства сборов за аэронавигационное обслуживание полетов воздушных судов в воздушном пространстве РФ, а также средства, полученные из федерального бюджета в качестве компенсации расходов за аэронавигационное обслуживание полетов воздушных судов государственной авиации, освобожденных в соответствии с законодательством РФ от платы за аэронавигационное обслуживание (</w:t>
            </w:r>
            <w:hyperlink r:id="rId58" w:history="1">
              <w:r w:rsidRPr="00364EF6">
                <w:rPr>
                  <w:rStyle w:val="a3"/>
                </w:rPr>
                <w:t>подпункт 46 пункта 1 статьи 251</w:t>
              </w:r>
            </w:hyperlink>
            <w:r w:rsidRPr="00364EF6">
              <w:t xml:space="preserve">, </w:t>
            </w:r>
            <w:hyperlink r:id="rId59" w:history="1">
              <w:r w:rsidRPr="00364EF6">
                <w:rPr>
                  <w:rStyle w:val="a3"/>
                </w:rPr>
                <w:t>подпункт 14 пункта 1 статьи</w:t>
              </w:r>
              <w:proofErr w:type="gramEnd"/>
              <w:r w:rsidRPr="00364EF6">
                <w:rPr>
                  <w:rStyle w:val="a3"/>
                </w:rPr>
                <w:t> </w:t>
              </w:r>
              <w:proofErr w:type="gramStart"/>
              <w:r w:rsidRPr="00364EF6">
                <w:rPr>
                  <w:rStyle w:val="a3"/>
                </w:rPr>
                <w:t>251</w:t>
              </w:r>
            </w:hyperlink>
            <w:r w:rsidRPr="00364EF6">
              <w:t xml:space="preserve"> НК РФ, </w:t>
            </w:r>
            <w:hyperlink r:id="rId60" w:history="1">
              <w:r w:rsidRPr="00364EF6">
                <w:rPr>
                  <w:rStyle w:val="a3"/>
                </w:rPr>
                <w:t>пункт 48.17 статьи 270</w:t>
              </w:r>
            </w:hyperlink>
            <w:r w:rsidRPr="00364EF6">
              <w:t xml:space="preserve"> НК РФ).</w:t>
            </w:r>
            <w:proofErr w:type="gramEnd"/>
          </w:p>
        </w:tc>
      </w:tr>
      <w:tr w:rsidR="00CE321B" w:rsidRPr="00364EF6" w:rsidTr="00CE321B">
        <w:tc>
          <w:tcPr>
            <w:tcW w:w="10490" w:type="dxa"/>
            <w:gridSpan w:val="2"/>
            <w:tcBorders>
              <w:top w:val="single" w:sz="4" w:space="0" w:color="auto"/>
              <w:bottom w:val="single" w:sz="4" w:space="0" w:color="auto"/>
              <w:right w:val="single" w:sz="4" w:space="0" w:color="auto"/>
            </w:tcBorders>
          </w:tcPr>
          <w:p w:rsidR="00CE321B" w:rsidRPr="00364EF6" w:rsidRDefault="00CE321B" w:rsidP="007F0A65">
            <w:pPr>
              <w:jc w:val="center"/>
            </w:pPr>
            <w:bookmarkStart w:id="3" w:name="sub_1004"/>
            <w:r w:rsidRPr="00364EF6">
              <w:rPr>
                <w:b/>
                <w:bCs/>
              </w:rPr>
              <w:t>Государственная пошлина (</w:t>
            </w:r>
            <w:hyperlink r:id="rId61" w:history="1">
              <w:r w:rsidRPr="00364EF6">
                <w:rPr>
                  <w:rStyle w:val="a3"/>
                </w:rPr>
                <w:t>гл. 25.3</w:t>
              </w:r>
            </w:hyperlink>
            <w:r w:rsidRPr="00364EF6">
              <w:rPr>
                <w:b/>
                <w:bCs/>
              </w:rPr>
              <w:t xml:space="preserve"> НК РФ)</w:t>
            </w:r>
            <w:bookmarkEnd w:id="3"/>
          </w:p>
        </w:tc>
      </w:tr>
      <w:tr w:rsidR="00CE321B" w:rsidRPr="00364EF6" w:rsidTr="00CE321B">
        <w:tc>
          <w:tcPr>
            <w:tcW w:w="2127" w:type="dxa"/>
            <w:tcBorders>
              <w:top w:val="single" w:sz="4" w:space="0" w:color="auto"/>
              <w:bottom w:val="single" w:sz="4" w:space="0" w:color="auto"/>
              <w:right w:val="single" w:sz="4" w:space="0" w:color="auto"/>
            </w:tcBorders>
            <w:vAlign w:val="center"/>
          </w:tcPr>
          <w:p w:rsidR="00CE321B" w:rsidRPr="00364EF6" w:rsidRDefault="007F0A65" w:rsidP="007F0A65">
            <w:pPr>
              <w:jc w:val="center"/>
            </w:pPr>
            <w:hyperlink r:id="rId62" w:history="1">
              <w:r w:rsidR="00CE321B" w:rsidRPr="00364EF6">
                <w:rPr>
                  <w:rStyle w:val="a3"/>
                </w:rPr>
                <w:t>Федеральный закон</w:t>
              </w:r>
            </w:hyperlink>
            <w:r w:rsidR="00CE321B" w:rsidRPr="00364EF6">
              <w:t xml:space="preserve"> </w:t>
            </w:r>
            <w:r w:rsidR="00CE321B" w:rsidRPr="00364EF6">
              <w:lastRenderedPageBreak/>
              <w:t>от 21.07.2014 N 221-ФЗ</w:t>
            </w:r>
          </w:p>
        </w:tc>
        <w:tc>
          <w:tcPr>
            <w:tcW w:w="8363" w:type="dxa"/>
            <w:tcBorders>
              <w:top w:val="single" w:sz="4" w:space="0" w:color="auto"/>
              <w:left w:val="single" w:sz="4" w:space="0" w:color="auto"/>
              <w:bottom w:val="single" w:sz="4" w:space="0" w:color="auto"/>
              <w:right w:val="single" w:sz="4" w:space="0" w:color="auto"/>
            </w:tcBorders>
          </w:tcPr>
          <w:p w:rsidR="00CE321B" w:rsidRPr="00364EF6" w:rsidRDefault="00CE321B" w:rsidP="007F0A65">
            <w:r w:rsidRPr="00364EF6">
              <w:lastRenderedPageBreak/>
              <w:t xml:space="preserve">Изменения </w:t>
            </w:r>
            <w:hyperlink r:id="rId63" w:history="1">
              <w:r w:rsidRPr="00364EF6">
                <w:rPr>
                  <w:rStyle w:val="a3"/>
                </w:rPr>
                <w:t>Главы</w:t>
              </w:r>
            </w:hyperlink>
            <w:r w:rsidRPr="00364EF6">
              <w:t xml:space="preserve"> "Государственная пошлина": В </w:t>
            </w:r>
            <w:hyperlink r:id="rId64" w:history="1">
              <w:r w:rsidRPr="00364EF6">
                <w:rPr>
                  <w:rStyle w:val="a3"/>
                </w:rPr>
                <w:t>статьи 333.19</w:t>
              </w:r>
            </w:hyperlink>
            <w:r w:rsidRPr="00364EF6">
              <w:t xml:space="preserve">, </w:t>
            </w:r>
            <w:hyperlink r:id="rId65" w:history="1">
              <w:r w:rsidRPr="00364EF6">
                <w:rPr>
                  <w:rStyle w:val="a3"/>
                </w:rPr>
                <w:t>333.21</w:t>
              </w:r>
            </w:hyperlink>
            <w:r w:rsidRPr="00364EF6">
              <w:t xml:space="preserve">, </w:t>
            </w:r>
            <w:hyperlink r:id="rId66" w:history="1">
              <w:r w:rsidRPr="00364EF6">
                <w:rPr>
                  <w:rStyle w:val="a3"/>
                </w:rPr>
                <w:t>333.23</w:t>
              </w:r>
            </w:hyperlink>
            <w:r w:rsidRPr="00364EF6">
              <w:t xml:space="preserve">, </w:t>
            </w:r>
            <w:hyperlink r:id="rId67" w:history="1">
              <w:r w:rsidRPr="00364EF6">
                <w:rPr>
                  <w:rStyle w:val="a3"/>
                </w:rPr>
                <w:t>333.26</w:t>
              </w:r>
            </w:hyperlink>
            <w:r w:rsidRPr="00364EF6">
              <w:t xml:space="preserve">, </w:t>
            </w:r>
            <w:hyperlink r:id="rId68" w:history="1">
              <w:r w:rsidRPr="00364EF6">
                <w:rPr>
                  <w:rStyle w:val="a3"/>
                </w:rPr>
                <w:t>333.28</w:t>
              </w:r>
            </w:hyperlink>
            <w:r w:rsidRPr="00364EF6">
              <w:t xml:space="preserve">, </w:t>
            </w:r>
            <w:hyperlink r:id="rId69" w:history="1">
              <w:r w:rsidRPr="00364EF6">
                <w:rPr>
                  <w:rStyle w:val="a3"/>
                </w:rPr>
                <w:t>333.30</w:t>
              </w:r>
            </w:hyperlink>
            <w:r w:rsidRPr="00364EF6">
              <w:t xml:space="preserve">, </w:t>
            </w:r>
            <w:hyperlink r:id="rId70" w:history="1">
              <w:r w:rsidRPr="00364EF6">
                <w:rPr>
                  <w:rStyle w:val="a3"/>
                </w:rPr>
                <w:t>333.31</w:t>
              </w:r>
            </w:hyperlink>
            <w:r w:rsidRPr="00364EF6">
              <w:t xml:space="preserve">, </w:t>
            </w:r>
            <w:hyperlink r:id="rId71" w:history="1">
              <w:r w:rsidRPr="00364EF6">
                <w:rPr>
                  <w:rStyle w:val="a3"/>
                </w:rPr>
                <w:t>333.32.1</w:t>
              </w:r>
            </w:hyperlink>
            <w:r w:rsidRPr="00364EF6">
              <w:t xml:space="preserve">, </w:t>
            </w:r>
            <w:hyperlink r:id="rId72" w:history="1">
              <w:r w:rsidRPr="00364EF6">
                <w:rPr>
                  <w:rStyle w:val="a3"/>
                </w:rPr>
                <w:t>333.32.2</w:t>
              </w:r>
            </w:hyperlink>
            <w:r w:rsidRPr="00364EF6">
              <w:t xml:space="preserve">, </w:t>
            </w:r>
            <w:hyperlink r:id="rId73" w:history="1">
              <w:r w:rsidRPr="00364EF6">
                <w:rPr>
                  <w:rStyle w:val="a3"/>
                </w:rPr>
                <w:t>333.33</w:t>
              </w:r>
            </w:hyperlink>
            <w:r w:rsidRPr="00364EF6">
              <w:t xml:space="preserve"> вносятся изменения в части увеличения размеров сумм государственной пошлины за совершение юридически значимых действий. </w:t>
            </w:r>
            <w:hyperlink r:id="rId74" w:history="1">
              <w:r w:rsidRPr="00364EF6">
                <w:rPr>
                  <w:rStyle w:val="a3"/>
                </w:rPr>
                <w:t>Статьей 333.35</w:t>
              </w:r>
            </w:hyperlink>
            <w:r w:rsidRPr="00364EF6">
              <w:t xml:space="preserve"> устанавливается коэффициент в размере 0,7 за совершение юридически значимых действий.</w:t>
            </w:r>
          </w:p>
        </w:tc>
      </w:tr>
      <w:tr w:rsidR="00CE321B" w:rsidRPr="00364EF6" w:rsidTr="00CE321B">
        <w:tc>
          <w:tcPr>
            <w:tcW w:w="10490" w:type="dxa"/>
            <w:gridSpan w:val="2"/>
            <w:tcBorders>
              <w:top w:val="single" w:sz="4" w:space="0" w:color="auto"/>
              <w:bottom w:val="single" w:sz="4" w:space="0" w:color="auto"/>
              <w:right w:val="single" w:sz="4" w:space="0" w:color="auto"/>
            </w:tcBorders>
          </w:tcPr>
          <w:p w:rsidR="00CE321B" w:rsidRPr="00364EF6" w:rsidRDefault="00CE321B" w:rsidP="007F0A65">
            <w:pPr>
              <w:jc w:val="center"/>
            </w:pPr>
            <w:bookmarkStart w:id="4" w:name="sub_1005"/>
            <w:r w:rsidRPr="00364EF6">
              <w:rPr>
                <w:b/>
                <w:bCs/>
              </w:rPr>
              <w:lastRenderedPageBreak/>
              <w:t>Упрощенная система налогообложения (</w:t>
            </w:r>
            <w:hyperlink r:id="rId75" w:history="1">
              <w:r w:rsidRPr="00364EF6">
                <w:rPr>
                  <w:rStyle w:val="a3"/>
                </w:rPr>
                <w:t>гл. 26.2</w:t>
              </w:r>
            </w:hyperlink>
            <w:r w:rsidRPr="00364EF6">
              <w:rPr>
                <w:b/>
                <w:bCs/>
              </w:rPr>
              <w:t xml:space="preserve"> НК РФ)</w:t>
            </w:r>
            <w:bookmarkEnd w:id="4"/>
          </w:p>
        </w:tc>
      </w:tr>
      <w:tr w:rsidR="00CE321B" w:rsidRPr="00364EF6" w:rsidTr="00CE321B">
        <w:tc>
          <w:tcPr>
            <w:tcW w:w="2127" w:type="dxa"/>
            <w:tcBorders>
              <w:top w:val="single" w:sz="4" w:space="0" w:color="auto"/>
              <w:bottom w:val="single" w:sz="4" w:space="0" w:color="auto"/>
              <w:right w:val="single" w:sz="4" w:space="0" w:color="auto"/>
            </w:tcBorders>
            <w:vAlign w:val="center"/>
          </w:tcPr>
          <w:p w:rsidR="00CE321B" w:rsidRPr="00364EF6" w:rsidRDefault="007F0A65" w:rsidP="007F0A65">
            <w:pPr>
              <w:jc w:val="center"/>
            </w:pPr>
            <w:hyperlink r:id="rId76" w:history="1">
              <w:r w:rsidR="00CE321B" w:rsidRPr="00364EF6">
                <w:rPr>
                  <w:rStyle w:val="a3"/>
                </w:rPr>
                <w:t>Федеральный закон</w:t>
              </w:r>
            </w:hyperlink>
            <w:r w:rsidR="00CE321B" w:rsidRPr="00364EF6">
              <w:t xml:space="preserve"> от 02.04.2014 N 52-ФЗ</w:t>
            </w:r>
          </w:p>
        </w:tc>
        <w:tc>
          <w:tcPr>
            <w:tcW w:w="8363" w:type="dxa"/>
            <w:tcBorders>
              <w:top w:val="single" w:sz="4" w:space="0" w:color="auto"/>
              <w:left w:val="single" w:sz="4" w:space="0" w:color="auto"/>
              <w:bottom w:val="single" w:sz="4" w:space="0" w:color="auto"/>
              <w:right w:val="single" w:sz="4" w:space="0" w:color="auto"/>
            </w:tcBorders>
          </w:tcPr>
          <w:p w:rsidR="00CE321B" w:rsidRPr="00364EF6" w:rsidRDefault="00CE321B" w:rsidP="007F0A65">
            <w:pPr>
              <w:jc w:val="both"/>
            </w:pPr>
            <w:r w:rsidRPr="00364EF6">
              <w:t>Организации, применяющие УСН, освобождаются от уплаты налога на имущество организаций (</w:t>
            </w:r>
            <w:hyperlink r:id="rId77" w:history="1">
              <w:r w:rsidRPr="00364EF6">
                <w:rPr>
                  <w:rStyle w:val="a3"/>
                </w:rPr>
                <w:t>п. 2 ст. 346.11</w:t>
              </w:r>
            </w:hyperlink>
            <w:r w:rsidRPr="00364EF6">
              <w:t xml:space="preserve"> НК РФ). С 1 января 2015 г. указанное освобождение не распространяется на объекты недвижимости, в отношении которых база по налогу на имущество организаций определяется как кадастровая стоимость. В соответствии с </w:t>
            </w:r>
            <w:hyperlink r:id="rId78" w:history="1">
              <w:r w:rsidRPr="00364EF6">
                <w:rPr>
                  <w:rStyle w:val="a3"/>
                </w:rPr>
                <w:t>п. 1 ст. 378.2</w:t>
              </w:r>
            </w:hyperlink>
            <w:r w:rsidRPr="00364EF6">
              <w:t xml:space="preserve"> НК РФ к этому имуществу относятся, в частности, административно-деловые и торговые центры, а также нежилые помещения, предназначенные (используемые) для размещения офисов, торговых объектов, объектов общепита или бытового обслуживания.</w:t>
            </w:r>
          </w:p>
        </w:tc>
      </w:tr>
      <w:tr w:rsidR="00CE321B" w:rsidRPr="00364EF6" w:rsidTr="00CE321B">
        <w:trPr>
          <w:trHeight w:val="295"/>
        </w:trPr>
        <w:tc>
          <w:tcPr>
            <w:tcW w:w="10490" w:type="dxa"/>
            <w:gridSpan w:val="2"/>
            <w:tcBorders>
              <w:top w:val="single" w:sz="4" w:space="0" w:color="auto"/>
              <w:bottom w:val="single" w:sz="4" w:space="0" w:color="auto"/>
            </w:tcBorders>
          </w:tcPr>
          <w:p w:rsidR="00CE321B" w:rsidRPr="00364EF6" w:rsidRDefault="00CE321B" w:rsidP="007F0A65">
            <w:pPr>
              <w:spacing w:after="0"/>
            </w:pPr>
            <w:bookmarkStart w:id="5" w:name="sub_1006"/>
            <w:r w:rsidRPr="00364EF6">
              <w:rPr>
                <w:b/>
                <w:bCs/>
              </w:rPr>
              <w:t>Единый налог на вмененный доход (</w:t>
            </w:r>
            <w:hyperlink r:id="rId79" w:history="1">
              <w:r w:rsidRPr="00364EF6">
                <w:rPr>
                  <w:rStyle w:val="a3"/>
                </w:rPr>
                <w:t>гл. 26.3</w:t>
              </w:r>
            </w:hyperlink>
            <w:r w:rsidRPr="00364EF6">
              <w:rPr>
                <w:b/>
                <w:bCs/>
              </w:rPr>
              <w:t xml:space="preserve"> НК РФ)</w:t>
            </w:r>
            <w:bookmarkEnd w:id="5"/>
          </w:p>
        </w:tc>
      </w:tr>
      <w:tr w:rsidR="00CE321B" w:rsidRPr="00364EF6" w:rsidTr="00CE321B">
        <w:tc>
          <w:tcPr>
            <w:tcW w:w="2127" w:type="dxa"/>
            <w:tcBorders>
              <w:top w:val="single" w:sz="4" w:space="0" w:color="auto"/>
              <w:bottom w:val="single" w:sz="4" w:space="0" w:color="auto"/>
              <w:right w:val="single" w:sz="4" w:space="0" w:color="auto"/>
            </w:tcBorders>
            <w:vAlign w:val="center"/>
          </w:tcPr>
          <w:p w:rsidR="00CE321B" w:rsidRPr="00364EF6" w:rsidRDefault="007F0A65" w:rsidP="007F0A65">
            <w:pPr>
              <w:spacing w:after="0"/>
              <w:jc w:val="center"/>
            </w:pPr>
            <w:hyperlink r:id="rId80" w:history="1">
              <w:r w:rsidR="00CE321B" w:rsidRPr="00364EF6">
                <w:rPr>
                  <w:rStyle w:val="a3"/>
                </w:rPr>
                <w:t>Федеральный закон</w:t>
              </w:r>
            </w:hyperlink>
            <w:r w:rsidR="00CE321B" w:rsidRPr="00364EF6">
              <w:t xml:space="preserve"> от 02.04.2014 N 52-ФЗ</w:t>
            </w:r>
          </w:p>
        </w:tc>
        <w:tc>
          <w:tcPr>
            <w:tcW w:w="8363" w:type="dxa"/>
            <w:tcBorders>
              <w:top w:val="single" w:sz="4" w:space="0" w:color="auto"/>
              <w:left w:val="single" w:sz="4" w:space="0" w:color="auto"/>
              <w:bottom w:val="single" w:sz="4" w:space="0" w:color="auto"/>
              <w:right w:val="single" w:sz="4" w:space="0" w:color="auto"/>
            </w:tcBorders>
          </w:tcPr>
          <w:p w:rsidR="00CE321B" w:rsidRPr="00364EF6" w:rsidRDefault="00CE321B" w:rsidP="007F0A65">
            <w:pPr>
              <w:spacing w:after="0"/>
              <w:jc w:val="both"/>
            </w:pPr>
            <w:r w:rsidRPr="00364EF6">
              <w:t xml:space="preserve">Организации, применяющие </w:t>
            </w:r>
            <w:proofErr w:type="spellStart"/>
            <w:r w:rsidRPr="00364EF6">
              <w:t>спецрежим</w:t>
            </w:r>
            <w:proofErr w:type="spellEnd"/>
            <w:r w:rsidRPr="00364EF6">
              <w:t xml:space="preserve"> в виде уплаты ЕНВД, освобождаются от уплаты налога на имущество организаций (</w:t>
            </w:r>
            <w:hyperlink r:id="rId81" w:history="1">
              <w:r w:rsidRPr="00364EF6">
                <w:rPr>
                  <w:rStyle w:val="a3"/>
                </w:rPr>
                <w:t>п. 4 ст. 346.26</w:t>
              </w:r>
            </w:hyperlink>
            <w:r w:rsidRPr="00364EF6">
              <w:t xml:space="preserve"> НК РФ). Такое освобождение касается только объектов, используемых в деятельности, облагаемой данным налогом. Согласно изменениям в п. 4 ст. 346.26 НК РФ указанное освобождение не распространяется на объекты недвижимости, в отношении которых база по налогу на имущество организаций определяется как кадастровая стоимость. В соответствии с </w:t>
            </w:r>
            <w:hyperlink r:id="rId82" w:history="1">
              <w:r w:rsidRPr="00364EF6">
                <w:rPr>
                  <w:rStyle w:val="a3"/>
                </w:rPr>
                <w:t>п. 1 ст. 378.2</w:t>
              </w:r>
            </w:hyperlink>
            <w:r w:rsidRPr="00364EF6">
              <w:t xml:space="preserve"> НК РФ к этому имуществу, в частности, относятся административно-деловые и торговые центры, а также нежилые помещения, предназначенные (используемые) для размещения офисов, торговых объектов, объектов общепита или бытового обслуживания.</w:t>
            </w:r>
          </w:p>
        </w:tc>
      </w:tr>
      <w:tr w:rsidR="00CE321B" w:rsidRPr="00364EF6" w:rsidTr="00CE321B">
        <w:tc>
          <w:tcPr>
            <w:tcW w:w="10490" w:type="dxa"/>
            <w:gridSpan w:val="2"/>
            <w:tcBorders>
              <w:top w:val="single" w:sz="4" w:space="0" w:color="auto"/>
              <w:bottom w:val="single" w:sz="4" w:space="0" w:color="auto"/>
            </w:tcBorders>
          </w:tcPr>
          <w:p w:rsidR="00CE321B" w:rsidRPr="00364EF6" w:rsidRDefault="00CE321B" w:rsidP="007F0A65">
            <w:pPr>
              <w:spacing w:after="0"/>
              <w:jc w:val="center"/>
            </w:pPr>
            <w:bookmarkStart w:id="6" w:name="sub_1007"/>
            <w:r w:rsidRPr="00364EF6">
              <w:rPr>
                <w:b/>
                <w:bCs/>
              </w:rPr>
              <w:t>Патентная система налогообложения (</w:t>
            </w:r>
            <w:hyperlink r:id="rId83" w:history="1">
              <w:r w:rsidRPr="00364EF6">
                <w:rPr>
                  <w:rStyle w:val="a3"/>
                </w:rPr>
                <w:t>гл. 26.5</w:t>
              </w:r>
            </w:hyperlink>
            <w:r w:rsidRPr="00364EF6">
              <w:rPr>
                <w:b/>
                <w:bCs/>
              </w:rPr>
              <w:t xml:space="preserve"> НК РФ)</w:t>
            </w:r>
            <w:bookmarkEnd w:id="6"/>
          </w:p>
        </w:tc>
      </w:tr>
      <w:tr w:rsidR="00CE321B" w:rsidRPr="00364EF6" w:rsidTr="00CE321B">
        <w:tc>
          <w:tcPr>
            <w:tcW w:w="2127" w:type="dxa"/>
            <w:vMerge w:val="restart"/>
            <w:tcBorders>
              <w:top w:val="single" w:sz="4" w:space="0" w:color="auto"/>
              <w:right w:val="single" w:sz="4" w:space="0" w:color="auto"/>
            </w:tcBorders>
            <w:vAlign w:val="center"/>
          </w:tcPr>
          <w:p w:rsidR="00CE321B" w:rsidRPr="00364EF6" w:rsidRDefault="007F0A65" w:rsidP="007F0A65">
            <w:pPr>
              <w:spacing w:after="0"/>
              <w:jc w:val="center"/>
            </w:pPr>
            <w:hyperlink r:id="rId84" w:history="1">
              <w:r w:rsidR="00CE321B" w:rsidRPr="00364EF6">
                <w:rPr>
                  <w:rStyle w:val="a3"/>
                </w:rPr>
                <w:t>Федеральный закон</w:t>
              </w:r>
            </w:hyperlink>
            <w:r w:rsidR="00CE321B" w:rsidRPr="00364EF6">
              <w:t xml:space="preserve"> от 21.07.2014 N 244-ФЗ</w:t>
            </w:r>
          </w:p>
        </w:tc>
        <w:tc>
          <w:tcPr>
            <w:tcW w:w="8363" w:type="dxa"/>
            <w:tcBorders>
              <w:top w:val="single" w:sz="4" w:space="0" w:color="auto"/>
              <w:left w:val="single" w:sz="4" w:space="0" w:color="auto"/>
              <w:bottom w:val="single" w:sz="4" w:space="0" w:color="auto"/>
              <w:right w:val="single" w:sz="4" w:space="0" w:color="auto"/>
            </w:tcBorders>
          </w:tcPr>
          <w:p w:rsidR="00CE321B" w:rsidRPr="00364EF6" w:rsidRDefault="00CE321B" w:rsidP="007F0A65">
            <w:pPr>
              <w:spacing w:after="0"/>
              <w:jc w:val="both"/>
            </w:pPr>
            <w:r w:rsidRPr="00364EF6">
              <w:t>С 1 января 2015 г. у налоговых органов появится возможность выдавать патенты, действующие на территории одного или нескольких муниципальных образований (</w:t>
            </w:r>
            <w:proofErr w:type="spellStart"/>
            <w:r w:rsidRPr="00364EF6">
              <w:fldChar w:fldCharType="begin"/>
            </w:r>
            <w:r w:rsidRPr="00364EF6">
              <w:instrText>HYPERLINK "garantF1://10800200.3464514"</w:instrText>
            </w:r>
            <w:r w:rsidRPr="00364EF6">
              <w:fldChar w:fldCharType="separate"/>
            </w:r>
            <w:r w:rsidRPr="00364EF6">
              <w:rPr>
                <w:rStyle w:val="a3"/>
              </w:rPr>
              <w:t>абз</w:t>
            </w:r>
            <w:proofErr w:type="spellEnd"/>
            <w:r w:rsidRPr="00364EF6">
              <w:rPr>
                <w:rStyle w:val="a3"/>
              </w:rPr>
              <w:t>. 4 п. 1 ст. 346.45</w:t>
            </w:r>
            <w:r w:rsidRPr="00364EF6">
              <w:fldChar w:fldCharType="end"/>
            </w:r>
            <w:r w:rsidRPr="00364EF6">
              <w:t xml:space="preserve"> НК РФ, </w:t>
            </w:r>
            <w:hyperlink r:id="rId85" w:history="1">
              <w:proofErr w:type="spellStart"/>
              <w:r w:rsidRPr="00364EF6">
                <w:rPr>
                  <w:rStyle w:val="a3"/>
                </w:rPr>
                <w:t>пп</w:t>
              </w:r>
              <w:proofErr w:type="spellEnd"/>
              <w:r w:rsidRPr="00364EF6">
                <w:rPr>
                  <w:rStyle w:val="a3"/>
                </w:rPr>
                <w:t>. 1.1 п. 8 ст. 346.43</w:t>
              </w:r>
            </w:hyperlink>
            <w:r w:rsidRPr="00364EF6">
              <w:t xml:space="preserve"> НК РФ). Для этого в субъекте РФ должен быть принят соответствующий закон. Данные изменения не коснутся патентов на перевозку грузов и пассажиров автомобильным и водным транспортом, развозную и разносную розничную торговлю. Они по-прежнему будут действовать в пределах субъекта РФ (</w:t>
            </w:r>
            <w:proofErr w:type="spellStart"/>
            <w:r w:rsidRPr="00364EF6">
              <w:t>пп</w:t>
            </w:r>
            <w:proofErr w:type="spellEnd"/>
            <w:r w:rsidRPr="00364EF6">
              <w:t xml:space="preserve">. 1.1 п. 8 ст. 346.43 НК РФ и </w:t>
            </w:r>
            <w:hyperlink r:id="rId86" w:history="1">
              <w:proofErr w:type="spellStart"/>
              <w:r w:rsidRPr="00364EF6">
                <w:rPr>
                  <w:rStyle w:val="a3"/>
                </w:rPr>
                <w:t>абз</w:t>
              </w:r>
              <w:proofErr w:type="spellEnd"/>
              <w:r w:rsidRPr="00364EF6">
                <w:rPr>
                  <w:rStyle w:val="a3"/>
                </w:rPr>
                <w:t>. 1 п. 2 ст. 346.45</w:t>
              </w:r>
            </w:hyperlink>
            <w:r w:rsidRPr="00364EF6">
              <w:t xml:space="preserve"> НК РФ).</w:t>
            </w:r>
          </w:p>
        </w:tc>
      </w:tr>
      <w:tr w:rsidR="00CE321B" w:rsidRPr="00364EF6" w:rsidTr="00CE321B">
        <w:tc>
          <w:tcPr>
            <w:tcW w:w="2127" w:type="dxa"/>
            <w:vMerge/>
            <w:tcBorders>
              <w:right w:val="single" w:sz="4" w:space="0" w:color="auto"/>
            </w:tcBorders>
          </w:tcPr>
          <w:p w:rsidR="00CE321B" w:rsidRPr="00364EF6" w:rsidRDefault="00CE321B" w:rsidP="007F0A65">
            <w:pPr>
              <w:spacing w:after="0"/>
            </w:pPr>
          </w:p>
        </w:tc>
        <w:tc>
          <w:tcPr>
            <w:tcW w:w="8363" w:type="dxa"/>
            <w:tcBorders>
              <w:top w:val="single" w:sz="4" w:space="0" w:color="auto"/>
              <w:left w:val="single" w:sz="4" w:space="0" w:color="auto"/>
              <w:bottom w:val="single" w:sz="4" w:space="0" w:color="auto"/>
              <w:right w:val="single" w:sz="4" w:space="0" w:color="auto"/>
            </w:tcBorders>
          </w:tcPr>
          <w:p w:rsidR="00CE321B" w:rsidRPr="00364EF6" w:rsidRDefault="00CE321B" w:rsidP="007F0A65">
            <w:pPr>
              <w:spacing w:after="0"/>
              <w:jc w:val="both"/>
            </w:pPr>
            <w:r w:rsidRPr="00364EF6">
              <w:t>С 1 января 2015 г. дифференцированный размер потенциально возможного к получению предпринимателем годового дохода может быть установлен для одного или нескольких муниципальных образований (</w:t>
            </w:r>
            <w:proofErr w:type="spellStart"/>
            <w:r w:rsidRPr="00364EF6">
              <w:fldChar w:fldCharType="begin"/>
            </w:r>
            <w:r w:rsidRPr="00364EF6">
              <w:instrText>HYPERLINK "garantF1://57947699.34643811"</w:instrText>
            </w:r>
            <w:r w:rsidRPr="00364EF6">
              <w:fldChar w:fldCharType="separate"/>
            </w:r>
            <w:r w:rsidRPr="00364EF6">
              <w:rPr>
                <w:rStyle w:val="a3"/>
              </w:rPr>
              <w:t>пп</w:t>
            </w:r>
            <w:proofErr w:type="spellEnd"/>
            <w:r w:rsidRPr="00364EF6">
              <w:rPr>
                <w:rStyle w:val="a3"/>
              </w:rPr>
              <w:t>. 1.1 п. 8 ст. 346.43</w:t>
            </w:r>
            <w:r w:rsidRPr="00364EF6">
              <w:fldChar w:fldCharType="end"/>
            </w:r>
            <w:r w:rsidRPr="00364EF6">
              <w:t xml:space="preserve"> НК РФ). Кроме того, с этого дня отменяется установленный в НК РФ минимальный размер потенциального годового дохода предпринимателя.</w:t>
            </w:r>
          </w:p>
        </w:tc>
      </w:tr>
      <w:tr w:rsidR="00CE321B" w:rsidRPr="00364EF6" w:rsidTr="00CE321B">
        <w:tc>
          <w:tcPr>
            <w:tcW w:w="2127" w:type="dxa"/>
            <w:vMerge/>
            <w:tcBorders>
              <w:bottom w:val="single" w:sz="4" w:space="0" w:color="auto"/>
              <w:right w:val="single" w:sz="4" w:space="0" w:color="auto"/>
            </w:tcBorders>
          </w:tcPr>
          <w:p w:rsidR="00CE321B" w:rsidRPr="00364EF6" w:rsidRDefault="00CE321B" w:rsidP="007F0A65">
            <w:pPr>
              <w:spacing w:after="0"/>
            </w:pPr>
          </w:p>
        </w:tc>
        <w:tc>
          <w:tcPr>
            <w:tcW w:w="8363" w:type="dxa"/>
            <w:tcBorders>
              <w:top w:val="single" w:sz="4" w:space="0" w:color="auto"/>
              <w:left w:val="single" w:sz="4" w:space="0" w:color="auto"/>
              <w:bottom w:val="single" w:sz="4" w:space="0" w:color="auto"/>
              <w:right w:val="single" w:sz="4" w:space="0" w:color="auto"/>
            </w:tcBorders>
          </w:tcPr>
          <w:p w:rsidR="00CE321B" w:rsidRPr="00364EF6" w:rsidRDefault="00CE321B" w:rsidP="007F0A65">
            <w:pPr>
              <w:spacing w:after="0"/>
              <w:jc w:val="both"/>
            </w:pPr>
            <w:r w:rsidRPr="00364EF6">
              <w:t xml:space="preserve">С 1 января 2015 г. вводится новое основание для отказа в выдаче патента. С этой даты в </w:t>
            </w:r>
            <w:hyperlink r:id="rId87" w:history="1">
              <w:r w:rsidRPr="00364EF6">
                <w:rPr>
                  <w:rStyle w:val="a3"/>
                </w:rPr>
                <w:t>заявлении</w:t>
              </w:r>
            </w:hyperlink>
            <w:r w:rsidRPr="00364EF6">
              <w:t xml:space="preserve"> на его получение должны быть заполнены обязательные поля. В противном случае заявителю откажут. Соответствующее изменение внесено в </w:t>
            </w:r>
            <w:hyperlink r:id="rId88" w:history="1">
              <w:r w:rsidRPr="00364EF6">
                <w:rPr>
                  <w:rStyle w:val="a3"/>
                </w:rPr>
                <w:t>п. 4 ст. 346.45</w:t>
              </w:r>
            </w:hyperlink>
            <w:r w:rsidRPr="00364EF6">
              <w:t xml:space="preserve"> НК РФ (</w:t>
            </w:r>
            <w:proofErr w:type="spellStart"/>
            <w:r w:rsidRPr="00364EF6">
              <w:fldChar w:fldCharType="begin"/>
            </w:r>
            <w:r w:rsidRPr="00364EF6">
              <w:instrText>HYPERLINK "garantF1://57947699.3464545"</w:instrText>
            </w:r>
            <w:r w:rsidRPr="00364EF6">
              <w:fldChar w:fldCharType="separate"/>
            </w:r>
            <w:r w:rsidRPr="00364EF6">
              <w:rPr>
                <w:rStyle w:val="a3"/>
              </w:rPr>
              <w:t>пп</w:t>
            </w:r>
            <w:proofErr w:type="spellEnd"/>
            <w:r w:rsidRPr="00364EF6">
              <w:rPr>
                <w:rStyle w:val="a3"/>
              </w:rPr>
              <w:t>. 5 п. 4 ст. 346.45</w:t>
            </w:r>
            <w:r w:rsidRPr="00364EF6">
              <w:fldChar w:fldCharType="end"/>
            </w:r>
            <w:r w:rsidRPr="00364EF6">
              <w:t xml:space="preserve"> НК РФ).</w:t>
            </w:r>
          </w:p>
        </w:tc>
      </w:tr>
      <w:tr w:rsidR="00CE321B" w:rsidRPr="00364EF6" w:rsidTr="00CE321B">
        <w:tc>
          <w:tcPr>
            <w:tcW w:w="10490" w:type="dxa"/>
            <w:gridSpan w:val="2"/>
            <w:tcBorders>
              <w:top w:val="single" w:sz="4" w:space="0" w:color="auto"/>
              <w:bottom w:val="single" w:sz="4" w:space="0" w:color="auto"/>
            </w:tcBorders>
          </w:tcPr>
          <w:p w:rsidR="00CE321B" w:rsidRPr="00364EF6" w:rsidRDefault="00CE321B" w:rsidP="007F0A65">
            <w:pPr>
              <w:spacing w:after="0"/>
              <w:jc w:val="center"/>
            </w:pPr>
            <w:bookmarkStart w:id="7" w:name="sub_1008"/>
            <w:r w:rsidRPr="00364EF6">
              <w:rPr>
                <w:b/>
                <w:bCs/>
              </w:rPr>
              <w:t>Имущественные налоги</w:t>
            </w:r>
            <w:bookmarkEnd w:id="7"/>
          </w:p>
        </w:tc>
      </w:tr>
      <w:tr w:rsidR="00CE321B" w:rsidRPr="00364EF6" w:rsidTr="00CE321B">
        <w:tc>
          <w:tcPr>
            <w:tcW w:w="2127" w:type="dxa"/>
            <w:tcBorders>
              <w:top w:val="single" w:sz="4" w:space="0" w:color="auto"/>
              <w:bottom w:val="single" w:sz="4" w:space="0" w:color="auto"/>
              <w:right w:val="single" w:sz="4" w:space="0" w:color="auto"/>
            </w:tcBorders>
            <w:vAlign w:val="center"/>
          </w:tcPr>
          <w:p w:rsidR="00CE321B" w:rsidRPr="00364EF6" w:rsidRDefault="007F0A65" w:rsidP="007F0A65">
            <w:pPr>
              <w:spacing w:after="0"/>
              <w:jc w:val="center"/>
            </w:pPr>
            <w:hyperlink r:id="rId89" w:history="1">
              <w:r w:rsidR="00CE321B" w:rsidRPr="00364EF6">
                <w:rPr>
                  <w:rStyle w:val="a3"/>
                </w:rPr>
                <w:t>Федеральный закон</w:t>
              </w:r>
            </w:hyperlink>
            <w:r w:rsidR="00CE321B" w:rsidRPr="00364EF6">
              <w:t xml:space="preserve"> от 02.12.2013 N 334-</w:t>
            </w:r>
            <w:r w:rsidR="00CE321B" w:rsidRPr="00364EF6">
              <w:lastRenderedPageBreak/>
              <w:t>Ф3</w:t>
            </w:r>
          </w:p>
        </w:tc>
        <w:tc>
          <w:tcPr>
            <w:tcW w:w="8363" w:type="dxa"/>
            <w:tcBorders>
              <w:top w:val="single" w:sz="4" w:space="0" w:color="auto"/>
              <w:left w:val="single" w:sz="4" w:space="0" w:color="auto"/>
              <w:bottom w:val="single" w:sz="4" w:space="0" w:color="auto"/>
              <w:right w:val="single" w:sz="4" w:space="0" w:color="auto"/>
            </w:tcBorders>
          </w:tcPr>
          <w:p w:rsidR="00CE321B" w:rsidRPr="00364EF6" w:rsidRDefault="00CE321B" w:rsidP="007F0A65">
            <w:pPr>
              <w:spacing w:after="0"/>
              <w:jc w:val="both"/>
            </w:pPr>
            <w:r w:rsidRPr="00364EF6">
              <w:lastRenderedPageBreak/>
              <w:t xml:space="preserve">Срок уплаты транспортного, земельного налогов и налога на имущество физических лиц физлицами установлен не позднее 1 октября года, следующего за истекшим </w:t>
            </w:r>
            <w:r w:rsidRPr="00364EF6">
              <w:lastRenderedPageBreak/>
              <w:t>(</w:t>
            </w:r>
            <w:proofErr w:type="spellStart"/>
            <w:r w:rsidRPr="00364EF6">
              <w:fldChar w:fldCharType="begin"/>
            </w:r>
            <w:r w:rsidRPr="00364EF6">
              <w:instrText>HYPERLINK "garantF1://10800200.36313"</w:instrText>
            </w:r>
            <w:r w:rsidRPr="00364EF6">
              <w:fldChar w:fldCharType="separate"/>
            </w:r>
            <w:r w:rsidRPr="00364EF6">
              <w:rPr>
                <w:rStyle w:val="a3"/>
              </w:rPr>
              <w:t>абз</w:t>
            </w:r>
            <w:proofErr w:type="spellEnd"/>
            <w:r w:rsidRPr="00364EF6">
              <w:rPr>
                <w:rStyle w:val="a3"/>
              </w:rPr>
              <w:t>. 3 п. 1 ст. 363</w:t>
            </w:r>
            <w:r w:rsidRPr="00364EF6">
              <w:fldChar w:fldCharType="end"/>
            </w:r>
            <w:r w:rsidRPr="00364EF6">
              <w:t xml:space="preserve"> НК РФ).</w:t>
            </w:r>
          </w:p>
        </w:tc>
      </w:tr>
      <w:tr w:rsidR="00CE321B" w:rsidRPr="00364EF6" w:rsidTr="00CE321B">
        <w:tc>
          <w:tcPr>
            <w:tcW w:w="2127" w:type="dxa"/>
            <w:tcBorders>
              <w:top w:val="single" w:sz="4" w:space="0" w:color="auto"/>
              <w:bottom w:val="single" w:sz="4" w:space="0" w:color="auto"/>
              <w:right w:val="single" w:sz="4" w:space="0" w:color="auto"/>
            </w:tcBorders>
            <w:vAlign w:val="center"/>
          </w:tcPr>
          <w:p w:rsidR="00CE321B" w:rsidRPr="00364EF6" w:rsidRDefault="007F0A65" w:rsidP="007F0A65">
            <w:pPr>
              <w:jc w:val="center"/>
            </w:pPr>
            <w:hyperlink r:id="rId90" w:history="1">
              <w:r w:rsidR="00CE321B" w:rsidRPr="00364EF6">
                <w:rPr>
                  <w:rStyle w:val="a3"/>
                </w:rPr>
                <w:t>Федеральный закон</w:t>
              </w:r>
            </w:hyperlink>
            <w:r w:rsidR="00CE321B" w:rsidRPr="00364EF6">
              <w:t xml:space="preserve"> от 04.10.2014 N 284-ФЗ</w:t>
            </w:r>
          </w:p>
        </w:tc>
        <w:tc>
          <w:tcPr>
            <w:tcW w:w="8363" w:type="dxa"/>
            <w:tcBorders>
              <w:top w:val="single" w:sz="4" w:space="0" w:color="auto"/>
              <w:left w:val="single" w:sz="4" w:space="0" w:color="auto"/>
              <w:bottom w:val="single" w:sz="4" w:space="0" w:color="auto"/>
              <w:right w:val="single" w:sz="4" w:space="0" w:color="auto"/>
            </w:tcBorders>
          </w:tcPr>
          <w:p w:rsidR="00CE321B" w:rsidRPr="00364EF6" w:rsidRDefault="007F0A65" w:rsidP="007F0A65">
            <w:pPr>
              <w:spacing w:after="0" w:line="240" w:lineRule="auto"/>
              <w:jc w:val="both"/>
            </w:pPr>
            <w:hyperlink r:id="rId91" w:history="1">
              <w:r w:rsidR="00CE321B" w:rsidRPr="00364EF6">
                <w:rPr>
                  <w:rStyle w:val="a3"/>
                </w:rPr>
                <w:t>Налоговый кодекс</w:t>
              </w:r>
            </w:hyperlink>
            <w:r w:rsidR="00CE321B" w:rsidRPr="00364EF6">
              <w:t xml:space="preserve"> РФ дополняется новой </w:t>
            </w:r>
            <w:hyperlink r:id="rId92" w:history="1">
              <w:r w:rsidR="00CE321B" w:rsidRPr="00364EF6">
                <w:rPr>
                  <w:rStyle w:val="a3"/>
                </w:rPr>
                <w:t>главой</w:t>
              </w:r>
            </w:hyperlink>
            <w:r w:rsidR="00CE321B" w:rsidRPr="00364EF6">
              <w:t xml:space="preserve"> "Налог на имущество физических лиц", предусматривающей переход исчисления налога с кадастровой стоимости имущества (кадастровая стоимость приближена к рыночной стоимости имущества в отличие от инвентаризационной стоимости, с которой в настоящее время исчисляется налог). Налог уплачивается в отношении жилых домов и жилых помещений, гаражей (</w:t>
            </w:r>
            <w:proofErr w:type="spellStart"/>
            <w:r w:rsidR="00CE321B" w:rsidRPr="00364EF6">
              <w:t>машино</w:t>
            </w:r>
            <w:proofErr w:type="spellEnd"/>
            <w:r w:rsidR="00CE321B" w:rsidRPr="00364EF6">
              <w:t xml:space="preserve">-мест), единых недвижимых комплексов, объектов незавершенного строительства, а также иных зданий, строений и сооружений. </w:t>
            </w:r>
          </w:p>
          <w:p w:rsidR="00CE321B" w:rsidRPr="00364EF6" w:rsidRDefault="00CE321B" w:rsidP="007F0A65">
            <w:pPr>
              <w:spacing w:after="0" w:line="240" w:lineRule="auto"/>
            </w:pPr>
          </w:p>
        </w:tc>
      </w:tr>
      <w:tr w:rsidR="00CE321B" w:rsidRPr="00CE321B" w:rsidTr="00CE321B">
        <w:tc>
          <w:tcPr>
            <w:tcW w:w="10490" w:type="dxa"/>
            <w:gridSpan w:val="2"/>
            <w:tcBorders>
              <w:top w:val="single" w:sz="4" w:space="0" w:color="auto"/>
              <w:bottom w:val="single" w:sz="4" w:space="0" w:color="auto"/>
              <w:right w:val="single" w:sz="4" w:space="0" w:color="auto"/>
            </w:tcBorders>
          </w:tcPr>
          <w:p w:rsidR="00CE321B" w:rsidRPr="00CE321B" w:rsidRDefault="00CE321B" w:rsidP="00CE321B">
            <w:bookmarkStart w:id="8" w:name="sub_1009"/>
            <w:r w:rsidRPr="00CE321B">
              <w:rPr>
                <w:b/>
                <w:bCs/>
              </w:rPr>
              <w:t>Налог на доходы физических лиц</w:t>
            </w:r>
            <w:bookmarkEnd w:id="8"/>
          </w:p>
        </w:tc>
      </w:tr>
      <w:tr w:rsidR="00CE321B" w:rsidRPr="00CE321B" w:rsidTr="00CE321B">
        <w:tc>
          <w:tcPr>
            <w:tcW w:w="2127" w:type="dxa"/>
            <w:vMerge w:val="restart"/>
            <w:tcBorders>
              <w:top w:val="single" w:sz="4" w:space="0" w:color="auto"/>
              <w:right w:val="single" w:sz="4" w:space="0" w:color="auto"/>
            </w:tcBorders>
            <w:vAlign w:val="center"/>
          </w:tcPr>
          <w:p w:rsidR="00CE321B" w:rsidRPr="00CE321B" w:rsidRDefault="007F0A65" w:rsidP="00CE321B">
            <w:pPr>
              <w:spacing w:after="0"/>
            </w:pPr>
            <w:hyperlink r:id="rId93" w:history="1">
              <w:r w:rsidR="00CE321B" w:rsidRPr="00CE321B">
                <w:rPr>
                  <w:rStyle w:val="a3"/>
                </w:rPr>
                <w:t>Федеральный закон</w:t>
              </w:r>
            </w:hyperlink>
            <w:r w:rsidR="00CE321B" w:rsidRPr="00CE321B">
              <w:t xml:space="preserve"> от 28.12.2013 N 420-ФЗ</w:t>
            </w:r>
          </w:p>
        </w:tc>
        <w:tc>
          <w:tcPr>
            <w:tcW w:w="8363" w:type="dxa"/>
            <w:tcBorders>
              <w:top w:val="single" w:sz="4" w:space="0" w:color="auto"/>
              <w:left w:val="single" w:sz="4" w:space="0" w:color="auto"/>
              <w:bottom w:val="single" w:sz="4" w:space="0" w:color="auto"/>
              <w:right w:val="single" w:sz="4" w:space="0" w:color="auto"/>
            </w:tcBorders>
          </w:tcPr>
          <w:p w:rsidR="00CE321B" w:rsidRPr="00CE321B" w:rsidRDefault="00CE321B" w:rsidP="00CE321B">
            <w:pPr>
              <w:spacing w:after="0"/>
              <w:jc w:val="both"/>
            </w:pPr>
            <w:r w:rsidRPr="00CE321B">
              <w:t xml:space="preserve">В </w:t>
            </w:r>
            <w:hyperlink r:id="rId94" w:history="1">
              <w:r w:rsidRPr="00CE321B">
                <w:rPr>
                  <w:rStyle w:val="a3"/>
                </w:rPr>
                <w:t>абзац 3 пункта 12 статьи 214.1</w:t>
              </w:r>
            </w:hyperlink>
            <w:r w:rsidRPr="00CE321B">
              <w:t xml:space="preserve"> НК РФ внесены поправки, согласно которым финансовый результат по операциям, учитываемым на индивидуальном инвестиционном счете, определяется отдельно от финансового результата по иным операциям. Налоговая база по операциям, учитываемым на индивидуальном инвестиционном счете, также будет определяться отдельно (</w:t>
            </w:r>
            <w:hyperlink r:id="rId95" w:history="1">
              <w:r w:rsidRPr="00CE321B">
                <w:rPr>
                  <w:rStyle w:val="a3"/>
                </w:rPr>
                <w:t>абз.2 п. 14 ст. 214.1</w:t>
              </w:r>
            </w:hyperlink>
            <w:r w:rsidRPr="00CE321B">
              <w:t xml:space="preserve"> НК РФ). Налоговая база по операциям, учитываемым на индивидуальном инвестиционном счете, также будет определяться налоговым агентом - в общем случае по окончании налогового периода (</w:t>
            </w:r>
            <w:hyperlink r:id="rId96" w:history="1">
              <w:r w:rsidRPr="00CE321B">
                <w:rPr>
                  <w:rStyle w:val="a3"/>
                </w:rPr>
                <w:t>п. 20 ст. 214.1</w:t>
              </w:r>
            </w:hyperlink>
            <w:r w:rsidRPr="00CE321B">
              <w:t xml:space="preserve"> НК РФ, </w:t>
            </w:r>
            <w:hyperlink r:id="rId97" w:history="1">
              <w:r w:rsidRPr="00CE321B">
                <w:rPr>
                  <w:rStyle w:val="a3"/>
                </w:rPr>
                <w:t>п. 1 ст. 226.1</w:t>
              </w:r>
            </w:hyperlink>
            <w:r w:rsidRPr="00CE321B">
              <w:t xml:space="preserve"> НК РФ). </w:t>
            </w:r>
            <w:proofErr w:type="gramStart"/>
            <w:r w:rsidRPr="00CE321B">
              <w:t>Введена обязанность налогового агента исчислять, удерживать и уплачивать на дату прекращения договора суммы налога по операциям с ценными бумагами, учитываемым на индивидуальном инвестиционном счете (</w:t>
            </w:r>
            <w:hyperlink r:id="rId98" w:history="1">
              <w:r w:rsidRPr="00CE321B">
                <w:rPr>
                  <w:rStyle w:val="a3"/>
                </w:rPr>
                <w:t>п. 9.1 ст. 226.1</w:t>
              </w:r>
            </w:hyperlink>
            <w:r w:rsidRPr="00CE321B">
              <w:t xml:space="preserve"> НК РФ), а также обязанность сообщать об открытии или о закрытии индивидуального инвестиционного счета в налоговый орган по месту своего нахождения (</w:t>
            </w:r>
            <w:hyperlink r:id="rId99" w:history="1">
              <w:r w:rsidRPr="00CE321B">
                <w:rPr>
                  <w:rStyle w:val="a3"/>
                </w:rPr>
                <w:t>п. 15 ст. 226.1</w:t>
              </w:r>
            </w:hyperlink>
            <w:r w:rsidRPr="00CE321B">
              <w:t xml:space="preserve"> НК РФ).</w:t>
            </w:r>
            <w:proofErr w:type="gramEnd"/>
          </w:p>
        </w:tc>
      </w:tr>
      <w:tr w:rsidR="00CE321B" w:rsidRPr="00CE321B" w:rsidTr="00CE321B">
        <w:tc>
          <w:tcPr>
            <w:tcW w:w="2127" w:type="dxa"/>
            <w:vMerge/>
            <w:tcBorders>
              <w:bottom w:val="single" w:sz="4" w:space="0" w:color="auto"/>
              <w:right w:val="single" w:sz="4" w:space="0" w:color="auto"/>
            </w:tcBorders>
          </w:tcPr>
          <w:p w:rsidR="00CE321B" w:rsidRPr="00CE321B" w:rsidRDefault="00CE321B" w:rsidP="00CE321B">
            <w:pPr>
              <w:spacing w:after="0"/>
            </w:pPr>
          </w:p>
        </w:tc>
        <w:tc>
          <w:tcPr>
            <w:tcW w:w="8363" w:type="dxa"/>
            <w:tcBorders>
              <w:top w:val="single" w:sz="4" w:space="0" w:color="auto"/>
              <w:left w:val="single" w:sz="4" w:space="0" w:color="auto"/>
              <w:bottom w:val="single" w:sz="4" w:space="0" w:color="auto"/>
              <w:right w:val="single" w:sz="4" w:space="0" w:color="auto"/>
            </w:tcBorders>
          </w:tcPr>
          <w:p w:rsidR="00CE321B" w:rsidRDefault="00CE321B" w:rsidP="00CE321B">
            <w:pPr>
              <w:spacing w:after="0"/>
            </w:pPr>
            <w:r w:rsidRPr="00CE321B">
              <w:t xml:space="preserve">Налоговый кодекс РФ дополнен </w:t>
            </w:r>
            <w:hyperlink r:id="rId100" w:history="1">
              <w:r w:rsidRPr="00CE321B">
                <w:rPr>
                  <w:rStyle w:val="a3"/>
                </w:rPr>
                <w:t>ст. 219.1</w:t>
              </w:r>
            </w:hyperlink>
            <w:r w:rsidRPr="00CE321B">
              <w:t xml:space="preserve"> "Инвестиционные налоговые вычеты", предусматривающей право налогоплательщика получить инвестиционные налоговые вычеты и особенности их предоставления:</w:t>
            </w:r>
          </w:p>
          <w:p w:rsidR="00CE321B" w:rsidRPr="00CE321B" w:rsidRDefault="00CE321B" w:rsidP="00CE321B">
            <w:pPr>
              <w:spacing w:after="0"/>
            </w:pPr>
            <w:r w:rsidRPr="00CE321B">
              <w:t xml:space="preserve">1) в размере положительного финансового результата, полученного налогоплательщиком в налоговом периоде от реализации (погашения) обращающихся на организованном рынке ценных бумаг, указанных в </w:t>
            </w:r>
            <w:hyperlink r:id="rId101" w:history="1">
              <w:proofErr w:type="spellStart"/>
              <w:r w:rsidRPr="00CE321B">
                <w:rPr>
                  <w:rStyle w:val="a3"/>
                </w:rPr>
                <w:t>пп</w:t>
              </w:r>
              <w:proofErr w:type="spellEnd"/>
              <w:r w:rsidRPr="00CE321B">
                <w:rPr>
                  <w:rStyle w:val="a3"/>
                </w:rPr>
                <w:t>. 1</w:t>
              </w:r>
            </w:hyperlink>
            <w:r w:rsidRPr="00CE321B">
              <w:t xml:space="preserve"> и </w:t>
            </w:r>
            <w:hyperlink r:id="rId102" w:history="1">
              <w:r w:rsidRPr="00CE321B">
                <w:rPr>
                  <w:rStyle w:val="a3"/>
                </w:rPr>
                <w:t>2 п. 3 ст. 214.1</w:t>
              </w:r>
            </w:hyperlink>
            <w:r w:rsidRPr="00CE321B">
              <w:t xml:space="preserve"> НК РФ, при условии, что они находились в собственности налогоплательщика более трех лет.</w:t>
            </w:r>
          </w:p>
        </w:tc>
      </w:tr>
      <w:tr w:rsidR="00CE321B" w:rsidRPr="00CE321B" w:rsidTr="00CE321B">
        <w:tc>
          <w:tcPr>
            <w:tcW w:w="2127" w:type="dxa"/>
            <w:tcBorders>
              <w:top w:val="single" w:sz="4" w:space="0" w:color="auto"/>
              <w:bottom w:val="single" w:sz="4" w:space="0" w:color="auto"/>
              <w:right w:val="single" w:sz="4" w:space="0" w:color="auto"/>
            </w:tcBorders>
          </w:tcPr>
          <w:p w:rsidR="00CE321B" w:rsidRPr="00CE321B" w:rsidRDefault="007F0A65" w:rsidP="00CE321B">
            <w:pPr>
              <w:spacing w:after="0"/>
            </w:pPr>
            <w:hyperlink r:id="rId103" w:history="1">
              <w:r w:rsidR="00CE321B" w:rsidRPr="00CE321B">
                <w:rPr>
                  <w:rStyle w:val="a3"/>
                </w:rPr>
                <w:t>Федеральный закон</w:t>
              </w:r>
            </w:hyperlink>
            <w:r w:rsidR="00CE321B" w:rsidRPr="00CE321B">
              <w:t xml:space="preserve"> от 28.12.2013 N 420-ФЗ</w:t>
            </w:r>
          </w:p>
        </w:tc>
        <w:tc>
          <w:tcPr>
            <w:tcW w:w="8363" w:type="dxa"/>
            <w:tcBorders>
              <w:top w:val="single" w:sz="4" w:space="0" w:color="auto"/>
              <w:left w:val="single" w:sz="4" w:space="0" w:color="auto"/>
              <w:bottom w:val="single" w:sz="4" w:space="0" w:color="auto"/>
              <w:right w:val="single" w:sz="4" w:space="0" w:color="auto"/>
            </w:tcBorders>
          </w:tcPr>
          <w:p w:rsidR="00CE321B" w:rsidRPr="00CE321B" w:rsidRDefault="00CE321B" w:rsidP="00CE321B">
            <w:pPr>
              <w:spacing w:after="0"/>
            </w:pPr>
            <w:r w:rsidRPr="00CE321B">
              <w:t>Уточнен перечень доходов, полученных от источников за пределами РФ (</w:t>
            </w:r>
            <w:proofErr w:type="spellStart"/>
            <w:r w:rsidRPr="00CE321B">
              <w:fldChar w:fldCharType="begin"/>
            </w:r>
            <w:r w:rsidRPr="00CE321B">
              <w:instrText>HYPERLINK "garantF1://10800200.20831"</w:instrText>
            </w:r>
            <w:r w:rsidRPr="00CE321B">
              <w:fldChar w:fldCharType="separate"/>
            </w:r>
            <w:r w:rsidRPr="00CE321B">
              <w:rPr>
                <w:rStyle w:val="a3"/>
              </w:rPr>
              <w:t>пп</w:t>
            </w:r>
            <w:proofErr w:type="spellEnd"/>
            <w:r w:rsidRPr="00CE321B">
              <w:rPr>
                <w:rStyle w:val="a3"/>
              </w:rPr>
              <w:t>. 1 п. 3 ст. 208</w:t>
            </w:r>
            <w:r w:rsidRPr="00CE321B">
              <w:fldChar w:fldCharType="end"/>
            </w:r>
            <w:r w:rsidRPr="00CE321B">
              <w:t xml:space="preserve"> НК РФ). </w:t>
            </w:r>
            <w:proofErr w:type="gramStart"/>
            <w:r w:rsidRPr="00CE321B">
              <w:t xml:space="preserve">Так к доходам, полученным от источников за пределами России, относятся дивиденды и проценты, полученные от иностранных организаций (за некоторым исключением, которое содержится в </w:t>
            </w:r>
            <w:hyperlink r:id="rId104" w:history="1">
              <w:proofErr w:type="spellStart"/>
              <w:r w:rsidRPr="00CE321B">
                <w:rPr>
                  <w:rStyle w:val="a3"/>
                </w:rPr>
                <w:t>пп</w:t>
              </w:r>
              <w:proofErr w:type="spellEnd"/>
              <w:r w:rsidRPr="00CE321B">
                <w:rPr>
                  <w:rStyle w:val="a3"/>
                </w:rPr>
                <w:t>. 1 п. 1 ст. 208</w:t>
              </w:r>
            </w:hyperlink>
            <w:r w:rsidRPr="00CE321B">
              <w:t xml:space="preserve"> НК РФ), а также выплаты по представляемым ценным бумагам, полученные от эмитента российских депозитарных расписок.</w:t>
            </w:r>
            <w:proofErr w:type="gramEnd"/>
          </w:p>
        </w:tc>
      </w:tr>
      <w:tr w:rsidR="00CE321B" w:rsidRPr="00CE321B" w:rsidTr="00CE321B">
        <w:tc>
          <w:tcPr>
            <w:tcW w:w="2127" w:type="dxa"/>
            <w:tcBorders>
              <w:top w:val="single" w:sz="4" w:space="0" w:color="auto"/>
              <w:bottom w:val="single" w:sz="4" w:space="0" w:color="auto"/>
              <w:right w:val="single" w:sz="4" w:space="0" w:color="auto"/>
            </w:tcBorders>
          </w:tcPr>
          <w:p w:rsidR="00CE321B" w:rsidRPr="00CE321B" w:rsidRDefault="007F0A65" w:rsidP="00CE321B">
            <w:pPr>
              <w:spacing w:after="0"/>
            </w:pPr>
            <w:hyperlink r:id="rId105" w:history="1">
              <w:r w:rsidR="00CE321B" w:rsidRPr="00CE321B">
                <w:rPr>
                  <w:rStyle w:val="a3"/>
                </w:rPr>
                <w:t>Федеральный закон</w:t>
              </w:r>
            </w:hyperlink>
            <w:r w:rsidR="00CE321B" w:rsidRPr="00CE321B">
              <w:t xml:space="preserve"> от 04.10.2014 N 285-ФЗ</w:t>
            </w:r>
          </w:p>
        </w:tc>
        <w:tc>
          <w:tcPr>
            <w:tcW w:w="8363" w:type="dxa"/>
            <w:tcBorders>
              <w:top w:val="single" w:sz="4" w:space="0" w:color="auto"/>
              <w:left w:val="single" w:sz="4" w:space="0" w:color="auto"/>
              <w:bottom w:val="single" w:sz="4" w:space="0" w:color="auto"/>
              <w:right w:val="single" w:sz="4" w:space="0" w:color="auto"/>
            </w:tcBorders>
          </w:tcPr>
          <w:p w:rsidR="00CE321B" w:rsidRPr="00CE321B" w:rsidRDefault="007F0A65" w:rsidP="00CE321B">
            <w:pPr>
              <w:spacing w:after="0"/>
            </w:pPr>
            <w:hyperlink r:id="rId106" w:history="1">
              <w:proofErr w:type="gramStart"/>
              <w:r w:rsidR="00CE321B" w:rsidRPr="00CE321B">
                <w:rPr>
                  <w:rStyle w:val="a3"/>
                </w:rPr>
                <w:t>Пункт 42 статьи 217</w:t>
              </w:r>
            </w:hyperlink>
            <w:r w:rsidR="00CE321B" w:rsidRPr="00CE321B">
              <w:t xml:space="preserve"> изложен в новой редакции: "средства, получаемые родителями (законными представителями) детей, посещающих образовательные организации, реализующие образовательную программу дошкольного образования, в виде компенсации части родительской платы за присмотр и уход за детьми в указанных образовательных организациях, предусмотренной </w:t>
            </w:r>
            <w:hyperlink r:id="rId107" w:history="1">
              <w:r w:rsidR="00CE321B" w:rsidRPr="00CE321B">
                <w:rPr>
                  <w:rStyle w:val="a3"/>
                </w:rPr>
                <w:t>Федеральным законом</w:t>
              </w:r>
            </w:hyperlink>
            <w:r w:rsidR="00CE321B" w:rsidRPr="00CE321B">
              <w:t xml:space="preserve"> от 29 декабря 2012 года N 273-ФЗ "Об образовании в Российской Федерации".</w:t>
            </w:r>
            <w:proofErr w:type="gramEnd"/>
          </w:p>
        </w:tc>
      </w:tr>
    </w:tbl>
    <w:p w:rsidR="00CE321B" w:rsidRDefault="00CE321B"/>
    <w:p w:rsidR="00A00984" w:rsidRDefault="00A00984"/>
    <w:p w:rsidR="00A00984" w:rsidRDefault="00A00984" w:rsidP="00A00984">
      <w:pPr>
        <w:jc w:val="right"/>
      </w:pPr>
      <w:r>
        <w:t>Межрайонная ИФНС России №3 по Республике Бурятия</w:t>
      </w:r>
      <w:bookmarkStart w:id="9" w:name="_GoBack"/>
      <w:bookmarkEnd w:id="9"/>
    </w:p>
    <w:sectPr w:rsidR="00A009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21B"/>
    <w:rsid w:val="004527B7"/>
    <w:rsid w:val="007F0A65"/>
    <w:rsid w:val="00A00984"/>
    <w:rsid w:val="00CE3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321B"/>
    <w:rPr>
      <w:color w:val="0000FF" w:themeColor="hyperlink"/>
      <w:u w:val="single"/>
    </w:rPr>
  </w:style>
  <w:style w:type="paragraph" w:styleId="a4">
    <w:name w:val="Balloon Text"/>
    <w:basedOn w:val="a"/>
    <w:link w:val="a5"/>
    <w:uiPriority w:val="99"/>
    <w:semiHidden/>
    <w:unhideWhenUsed/>
    <w:rsid w:val="007F0A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0A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321B"/>
    <w:rPr>
      <w:color w:val="0000FF" w:themeColor="hyperlink"/>
      <w:u w:val="single"/>
    </w:rPr>
  </w:style>
  <w:style w:type="paragraph" w:styleId="a4">
    <w:name w:val="Balloon Text"/>
    <w:basedOn w:val="a"/>
    <w:link w:val="a5"/>
    <w:uiPriority w:val="99"/>
    <w:semiHidden/>
    <w:unhideWhenUsed/>
    <w:rsid w:val="007F0A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0A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0800200.269" TargetMode="External"/><Relationship Id="rId21" Type="http://schemas.openxmlformats.org/officeDocument/2006/relationships/hyperlink" Target="garantF1://70303754.0" TargetMode="External"/><Relationship Id="rId42" Type="http://schemas.openxmlformats.org/officeDocument/2006/relationships/hyperlink" Target="garantF1://10800200.26813" TargetMode="External"/><Relationship Id="rId47" Type="http://schemas.openxmlformats.org/officeDocument/2006/relationships/hyperlink" Target="garantF1://10800200.100051" TargetMode="External"/><Relationship Id="rId63" Type="http://schemas.openxmlformats.org/officeDocument/2006/relationships/hyperlink" Target="garantF1://10800200.200253" TargetMode="External"/><Relationship Id="rId68" Type="http://schemas.openxmlformats.org/officeDocument/2006/relationships/hyperlink" Target="garantF1://10800200.33328" TargetMode="External"/><Relationship Id="rId84" Type="http://schemas.openxmlformats.org/officeDocument/2006/relationships/hyperlink" Target="garantF1://70600510.0" TargetMode="External"/><Relationship Id="rId89" Type="http://schemas.openxmlformats.org/officeDocument/2006/relationships/hyperlink" Target="garantF1://70422740.0" TargetMode="External"/><Relationship Id="rId2" Type="http://schemas.microsoft.com/office/2007/relationships/stylesWithEffects" Target="stylesWithEffects.xml"/><Relationship Id="rId16" Type="http://schemas.openxmlformats.org/officeDocument/2006/relationships/hyperlink" Target="garantF1://10800200.1693" TargetMode="External"/><Relationship Id="rId29" Type="http://schemas.openxmlformats.org/officeDocument/2006/relationships/hyperlink" Target="garantF1://57947699.265131" TargetMode="External"/><Relationship Id="rId107" Type="http://schemas.openxmlformats.org/officeDocument/2006/relationships/hyperlink" Target="garantF1://70191362.108767" TargetMode="External"/><Relationship Id="rId11" Type="http://schemas.openxmlformats.org/officeDocument/2006/relationships/hyperlink" Target="garantF1://10800200.9201" TargetMode="External"/><Relationship Id="rId24" Type="http://schemas.openxmlformats.org/officeDocument/2006/relationships/hyperlink" Target="garantF1://70452636.0" TargetMode="External"/><Relationship Id="rId32" Type="http://schemas.openxmlformats.org/officeDocument/2006/relationships/hyperlink" Target="garantF1://10800200.27277" TargetMode="External"/><Relationship Id="rId37" Type="http://schemas.openxmlformats.org/officeDocument/2006/relationships/hyperlink" Target="garantF1://70540508.0" TargetMode="External"/><Relationship Id="rId40" Type="http://schemas.openxmlformats.org/officeDocument/2006/relationships/hyperlink" Target="garantF1://10800200.2542" TargetMode="External"/><Relationship Id="rId45" Type="http://schemas.openxmlformats.org/officeDocument/2006/relationships/hyperlink" Target="garantF1://10800200.2791" TargetMode="External"/><Relationship Id="rId53" Type="http://schemas.openxmlformats.org/officeDocument/2006/relationships/hyperlink" Target="garantF1://10800200.3014" TargetMode="External"/><Relationship Id="rId58" Type="http://schemas.openxmlformats.org/officeDocument/2006/relationships/hyperlink" Target="garantF1://10800200.2510146" TargetMode="External"/><Relationship Id="rId66" Type="http://schemas.openxmlformats.org/officeDocument/2006/relationships/hyperlink" Target="garantF1://10800200.33323" TargetMode="External"/><Relationship Id="rId74" Type="http://schemas.openxmlformats.org/officeDocument/2006/relationships/hyperlink" Target="garantF1://10800200.333035" TargetMode="External"/><Relationship Id="rId79" Type="http://schemas.openxmlformats.org/officeDocument/2006/relationships/hyperlink" Target="garantF1://10800200.200263" TargetMode="External"/><Relationship Id="rId87" Type="http://schemas.openxmlformats.org/officeDocument/2006/relationships/hyperlink" Target="garantF1://70187120.1000" TargetMode="External"/><Relationship Id="rId102" Type="http://schemas.openxmlformats.org/officeDocument/2006/relationships/hyperlink" Target="garantF1://10800200.214132" TargetMode="External"/><Relationship Id="rId5" Type="http://schemas.openxmlformats.org/officeDocument/2006/relationships/hyperlink" Target="garantF1://10800200.11111" TargetMode="External"/><Relationship Id="rId61" Type="http://schemas.openxmlformats.org/officeDocument/2006/relationships/hyperlink" Target="garantF1://10800200.200253" TargetMode="External"/><Relationship Id="rId82" Type="http://schemas.openxmlformats.org/officeDocument/2006/relationships/hyperlink" Target="garantF1://10800200.37821" TargetMode="External"/><Relationship Id="rId90" Type="http://schemas.openxmlformats.org/officeDocument/2006/relationships/hyperlink" Target="garantF1://70654268.0" TargetMode="External"/><Relationship Id="rId95" Type="http://schemas.openxmlformats.org/officeDocument/2006/relationships/hyperlink" Target="garantF1://10800200.21414002" TargetMode="External"/><Relationship Id="rId19" Type="http://schemas.openxmlformats.org/officeDocument/2006/relationships/hyperlink" Target="garantF1://70303754.0" TargetMode="External"/><Relationship Id="rId14" Type="http://schemas.openxmlformats.org/officeDocument/2006/relationships/hyperlink" Target="garantF1://10800200.1745" TargetMode="External"/><Relationship Id="rId22" Type="http://schemas.openxmlformats.org/officeDocument/2006/relationships/hyperlink" Target="garantF1://10800200.169310" TargetMode="External"/><Relationship Id="rId27" Type="http://schemas.openxmlformats.org/officeDocument/2006/relationships/hyperlink" Target="garantF1://10800200.269" TargetMode="External"/><Relationship Id="rId30" Type="http://schemas.openxmlformats.org/officeDocument/2006/relationships/hyperlink" Target="garantF1://10800200.26601" TargetMode="External"/><Relationship Id="rId35" Type="http://schemas.openxmlformats.org/officeDocument/2006/relationships/hyperlink" Target="garantF1://10800200.280" TargetMode="External"/><Relationship Id="rId43" Type="http://schemas.openxmlformats.org/officeDocument/2006/relationships/hyperlink" Target="garantF1://10800200.32903" TargetMode="External"/><Relationship Id="rId48" Type="http://schemas.openxmlformats.org/officeDocument/2006/relationships/hyperlink" Target="garantF1://10800200.279" TargetMode="External"/><Relationship Id="rId56" Type="http://schemas.openxmlformats.org/officeDocument/2006/relationships/hyperlink" Target="garantF1://10800200.2762" TargetMode="External"/><Relationship Id="rId64" Type="http://schemas.openxmlformats.org/officeDocument/2006/relationships/hyperlink" Target="garantF1://10800200.33319" TargetMode="External"/><Relationship Id="rId69" Type="http://schemas.openxmlformats.org/officeDocument/2006/relationships/hyperlink" Target="garantF1://10800200.33330" TargetMode="External"/><Relationship Id="rId77" Type="http://schemas.openxmlformats.org/officeDocument/2006/relationships/hyperlink" Target="garantF1://10800200.346112" TargetMode="External"/><Relationship Id="rId100" Type="http://schemas.openxmlformats.org/officeDocument/2006/relationships/hyperlink" Target="garantF1://57947699.219111" TargetMode="External"/><Relationship Id="rId105" Type="http://schemas.openxmlformats.org/officeDocument/2006/relationships/hyperlink" Target="garantF1://70654270.0" TargetMode="External"/><Relationship Id="rId8" Type="http://schemas.openxmlformats.org/officeDocument/2006/relationships/hyperlink" Target="garantF1://70303754.0" TargetMode="External"/><Relationship Id="rId51" Type="http://schemas.openxmlformats.org/officeDocument/2006/relationships/hyperlink" Target="garantF1://10800200.3014" TargetMode="External"/><Relationship Id="rId72" Type="http://schemas.openxmlformats.org/officeDocument/2006/relationships/hyperlink" Target="garantF1://10800200.333322" TargetMode="External"/><Relationship Id="rId80" Type="http://schemas.openxmlformats.org/officeDocument/2006/relationships/hyperlink" Target="garantF1://70527310.0" TargetMode="External"/><Relationship Id="rId85" Type="http://schemas.openxmlformats.org/officeDocument/2006/relationships/hyperlink" Target="garantF1://57947699.34643811" TargetMode="External"/><Relationship Id="rId93" Type="http://schemas.openxmlformats.org/officeDocument/2006/relationships/hyperlink" Target="garantF1://70452636.0" TargetMode="External"/><Relationship Id="rId98" Type="http://schemas.openxmlformats.org/officeDocument/2006/relationships/hyperlink" Target="garantF1://57947699.2261091" TargetMode="External"/><Relationship Id="rId3" Type="http://schemas.openxmlformats.org/officeDocument/2006/relationships/settings" Target="settings.xml"/><Relationship Id="rId12" Type="http://schemas.openxmlformats.org/officeDocument/2006/relationships/hyperlink" Target="garantF1://10800200.9101" TargetMode="External"/><Relationship Id="rId17" Type="http://schemas.openxmlformats.org/officeDocument/2006/relationships/hyperlink" Target="garantF1://70600498.0" TargetMode="External"/><Relationship Id="rId25" Type="http://schemas.openxmlformats.org/officeDocument/2006/relationships/hyperlink" Target="garantF1://10800200.269" TargetMode="External"/><Relationship Id="rId33" Type="http://schemas.openxmlformats.org/officeDocument/2006/relationships/hyperlink" Target="garantF1://10800200.280" TargetMode="External"/><Relationship Id="rId38" Type="http://schemas.openxmlformats.org/officeDocument/2006/relationships/hyperlink" Target="garantF1://10800200.250211" TargetMode="External"/><Relationship Id="rId46" Type="http://schemas.openxmlformats.org/officeDocument/2006/relationships/hyperlink" Target="garantF1://10800200.2792" TargetMode="External"/><Relationship Id="rId59" Type="http://schemas.openxmlformats.org/officeDocument/2006/relationships/hyperlink" Target="garantF1://10800200.2510114" TargetMode="External"/><Relationship Id="rId67" Type="http://schemas.openxmlformats.org/officeDocument/2006/relationships/hyperlink" Target="garantF1://10800200.33326" TargetMode="External"/><Relationship Id="rId103" Type="http://schemas.openxmlformats.org/officeDocument/2006/relationships/hyperlink" Target="garantF1://70452636.0" TargetMode="External"/><Relationship Id="rId108" Type="http://schemas.openxmlformats.org/officeDocument/2006/relationships/fontTable" Target="fontTable.xml"/><Relationship Id="rId20" Type="http://schemas.openxmlformats.org/officeDocument/2006/relationships/hyperlink" Target="garantF1://57947699.174510" TargetMode="External"/><Relationship Id="rId41" Type="http://schemas.openxmlformats.org/officeDocument/2006/relationships/hyperlink" Target="garantF1://10800200.2546" TargetMode="External"/><Relationship Id="rId54" Type="http://schemas.openxmlformats.org/officeDocument/2006/relationships/hyperlink" Target="garantF1://10800200.276" TargetMode="External"/><Relationship Id="rId62" Type="http://schemas.openxmlformats.org/officeDocument/2006/relationships/hyperlink" Target="garantF1://70600462.0" TargetMode="External"/><Relationship Id="rId70" Type="http://schemas.openxmlformats.org/officeDocument/2006/relationships/hyperlink" Target="garantF1://10800200.333031" TargetMode="External"/><Relationship Id="rId75" Type="http://schemas.openxmlformats.org/officeDocument/2006/relationships/hyperlink" Target="garantF1://10800200.200262" TargetMode="External"/><Relationship Id="rId83" Type="http://schemas.openxmlformats.org/officeDocument/2006/relationships/hyperlink" Target="garantF1://10800200.200265" TargetMode="External"/><Relationship Id="rId88" Type="http://schemas.openxmlformats.org/officeDocument/2006/relationships/hyperlink" Target="garantF1://10800200.346454" TargetMode="External"/><Relationship Id="rId91" Type="http://schemas.openxmlformats.org/officeDocument/2006/relationships/hyperlink" Target="garantF1://10800200.0" TargetMode="External"/><Relationship Id="rId96" Type="http://schemas.openxmlformats.org/officeDocument/2006/relationships/hyperlink" Target="garantF1://57947699.214120" TargetMode="External"/><Relationship Id="rId1" Type="http://schemas.openxmlformats.org/officeDocument/2006/relationships/styles" Target="styles.xml"/><Relationship Id="rId6" Type="http://schemas.openxmlformats.org/officeDocument/2006/relationships/hyperlink" Target="garantF1://70527310.0" TargetMode="External"/><Relationship Id="rId15" Type="http://schemas.openxmlformats.org/officeDocument/2006/relationships/hyperlink" Target="garantF1://70540508.0" TargetMode="External"/><Relationship Id="rId23" Type="http://schemas.openxmlformats.org/officeDocument/2006/relationships/hyperlink" Target="garantF1://10800200.20025" TargetMode="External"/><Relationship Id="rId28" Type="http://schemas.openxmlformats.org/officeDocument/2006/relationships/hyperlink" Target="garantF1://10800200.269" TargetMode="External"/><Relationship Id="rId36" Type="http://schemas.openxmlformats.org/officeDocument/2006/relationships/hyperlink" Target="garantF1://10800200.280" TargetMode="External"/><Relationship Id="rId49" Type="http://schemas.openxmlformats.org/officeDocument/2006/relationships/hyperlink" Target="garantF1://57947699.29905" TargetMode="External"/><Relationship Id="rId57" Type="http://schemas.openxmlformats.org/officeDocument/2006/relationships/hyperlink" Target="garantF1://70495872.0" TargetMode="External"/><Relationship Id="rId106" Type="http://schemas.openxmlformats.org/officeDocument/2006/relationships/hyperlink" Target="garantF1://10800200.21742" TargetMode="External"/><Relationship Id="rId10" Type="http://schemas.openxmlformats.org/officeDocument/2006/relationships/hyperlink" Target="garantF1://10800200.8881" TargetMode="External"/><Relationship Id="rId31" Type="http://schemas.openxmlformats.org/officeDocument/2006/relationships/hyperlink" Target="garantF1://10800200.2713" TargetMode="External"/><Relationship Id="rId44" Type="http://schemas.openxmlformats.org/officeDocument/2006/relationships/hyperlink" Target="garantF1://70452636.0" TargetMode="External"/><Relationship Id="rId52" Type="http://schemas.openxmlformats.org/officeDocument/2006/relationships/hyperlink" Target="garantF1://10800200.3014" TargetMode="External"/><Relationship Id="rId60" Type="http://schemas.openxmlformats.org/officeDocument/2006/relationships/hyperlink" Target="garantF1://10800200.2704817" TargetMode="External"/><Relationship Id="rId65" Type="http://schemas.openxmlformats.org/officeDocument/2006/relationships/hyperlink" Target="garantF1://10800200.333021" TargetMode="External"/><Relationship Id="rId73" Type="http://schemas.openxmlformats.org/officeDocument/2006/relationships/hyperlink" Target="garantF1://10800200.333033" TargetMode="External"/><Relationship Id="rId78" Type="http://schemas.openxmlformats.org/officeDocument/2006/relationships/hyperlink" Target="garantF1://10800200.37821" TargetMode="External"/><Relationship Id="rId81" Type="http://schemas.openxmlformats.org/officeDocument/2006/relationships/hyperlink" Target="garantF1://10800200.1004264" TargetMode="External"/><Relationship Id="rId86" Type="http://schemas.openxmlformats.org/officeDocument/2006/relationships/hyperlink" Target="garantF1://10800200.346452" TargetMode="External"/><Relationship Id="rId94" Type="http://schemas.openxmlformats.org/officeDocument/2006/relationships/hyperlink" Target="garantF1://10800200.21412003" TargetMode="External"/><Relationship Id="rId99" Type="http://schemas.openxmlformats.org/officeDocument/2006/relationships/hyperlink" Target="garantF1://57947699.226115" TargetMode="External"/><Relationship Id="rId101" Type="http://schemas.openxmlformats.org/officeDocument/2006/relationships/hyperlink" Target="garantF1://10800200.214131" TargetMode="External"/><Relationship Id="rId4" Type="http://schemas.openxmlformats.org/officeDocument/2006/relationships/webSettings" Target="webSettings.xml"/><Relationship Id="rId9" Type="http://schemas.openxmlformats.org/officeDocument/2006/relationships/hyperlink" Target="garantF1://57947699.23501" TargetMode="External"/><Relationship Id="rId13" Type="http://schemas.openxmlformats.org/officeDocument/2006/relationships/hyperlink" Target="garantF1://10800200.20021" TargetMode="External"/><Relationship Id="rId18" Type="http://schemas.openxmlformats.org/officeDocument/2006/relationships/hyperlink" Target="garantF1://57947699.174520" TargetMode="External"/><Relationship Id="rId39" Type="http://schemas.openxmlformats.org/officeDocument/2006/relationships/hyperlink" Target="garantF1://10800200.25413" TargetMode="External"/><Relationship Id="rId109" Type="http://schemas.openxmlformats.org/officeDocument/2006/relationships/theme" Target="theme/theme1.xml"/><Relationship Id="rId34" Type="http://schemas.openxmlformats.org/officeDocument/2006/relationships/hyperlink" Target="garantF1://10800200.280" TargetMode="External"/><Relationship Id="rId50" Type="http://schemas.openxmlformats.org/officeDocument/2006/relationships/hyperlink" Target="garantF1://10800200.280" TargetMode="External"/><Relationship Id="rId55" Type="http://schemas.openxmlformats.org/officeDocument/2006/relationships/hyperlink" Target="garantF1://10800200.2763" TargetMode="External"/><Relationship Id="rId76" Type="http://schemas.openxmlformats.org/officeDocument/2006/relationships/hyperlink" Target="garantF1://70527310.0" TargetMode="External"/><Relationship Id="rId97" Type="http://schemas.openxmlformats.org/officeDocument/2006/relationships/hyperlink" Target="garantF1://10800200.226101" TargetMode="External"/><Relationship Id="rId104" Type="http://schemas.openxmlformats.org/officeDocument/2006/relationships/hyperlink" Target="garantF1://10800200.20811" TargetMode="External"/><Relationship Id="rId7" Type="http://schemas.openxmlformats.org/officeDocument/2006/relationships/hyperlink" Target="garantF1://57947699.230021" TargetMode="External"/><Relationship Id="rId71" Type="http://schemas.openxmlformats.org/officeDocument/2006/relationships/hyperlink" Target="garantF1://10800200.333321" TargetMode="External"/><Relationship Id="rId92" Type="http://schemas.openxmlformats.org/officeDocument/2006/relationships/hyperlink" Target="garantF1://57947699.200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3026</Words>
  <Characters>17249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Межрайонная ИФНС России №3 по РБ</Company>
  <LinksUpToDate>false</LinksUpToDate>
  <CharactersWithSpaces>20235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Афанасьевна Ерахаева</dc:creator>
  <cp:keywords/>
  <dc:description/>
  <cp:lastModifiedBy>Юлия Афанасьевна Ерахаева</cp:lastModifiedBy>
  <cp:revision>2</cp:revision>
  <cp:lastPrinted>2015-01-12T08:55:00Z</cp:lastPrinted>
  <dcterms:created xsi:type="dcterms:W3CDTF">2015-01-12T08:40:00Z</dcterms:created>
  <dcterms:modified xsi:type="dcterms:W3CDTF">2015-01-12T09:19:00Z</dcterms:modified>
</cp:coreProperties>
</file>