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73" w:rsidRPr="00503C73" w:rsidRDefault="00503C73" w:rsidP="00503C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04F66"/>
          <w:kern w:val="36"/>
          <w:sz w:val="28"/>
          <w:szCs w:val="28"/>
        </w:rPr>
      </w:pPr>
      <w:r w:rsidRPr="00503C73">
        <w:rPr>
          <w:rFonts w:ascii="Times New Roman" w:eastAsia="Times New Roman" w:hAnsi="Times New Roman" w:cs="Times New Roman"/>
          <w:b/>
          <w:color w:val="104F66"/>
          <w:kern w:val="36"/>
          <w:sz w:val="28"/>
          <w:szCs w:val="28"/>
        </w:rPr>
        <w:t>О безопасности школьных товаров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В течение всего учебного года родители школьников периодически приобретают одежду, обувь, учебную литературу и прочие необходимые ребенку товары. Как быть уверенным, что эти покупки безопасны для Вашего ребенка? О стандартах качества и безопасности детских, в том числе школьных товаров, рассказывают специалисты отделения гигиены детей и подростков.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 Обязательные требования безопасности к продукции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, предназначенной для детей и подростков, в целях защиты их жизни и здоровья, а также предупреждения действий, вводящих в заблуждение потребителей продукции,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установлены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Техническим регламентом Таможенного Союза «О безопасности продукции, предназначенной для детей и подростков»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proofErr w:type="gramStart"/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ТР</w:t>
      </w:r>
      <w:proofErr w:type="gramEnd"/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ТС 007/2011,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а в части, не урегулированной нормативно-правовыми актами Таможенног</w:t>
      </w:r>
      <w:bookmarkStart w:id="0" w:name="_GoBack"/>
      <w:bookmarkEnd w:id="0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о союза - санитарным законодательством Российской Федерации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Указанный технический регламент вступил в силу с 1 июля 2012 года в соответствии с Решением Комиссии Таможенного союза от 23.09.2011 N 797 и распространяется на продукцию, предназначенную для детей и подростков,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ранее не находившуюся в эксплуатации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(новую), выпускаемую в обращение на территории государств - членов Таможенного союза, независимо от страны происхождения.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Данный технический регламент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устанавливает требования к следующей продукции: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ind w:left="70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 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</w:r>
      <w:proofErr w:type="spellStart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массажеры</w:t>
      </w:r>
      <w:proofErr w:type="spellEnd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десен);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ind w:left="70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• одежда, изделия из текстильных материалов, кожи и меха, изделия трикотажные и готовые штучные текстильные изделия;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ind w:left="70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• обувь и кожгалантерейные изделия;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ind w:left="70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• коляски детские и велосипеды;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ind w:left="70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• издательская книжная и журнальная продукция, школьно-письменные принадлежности.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Для каждой из перечисленных групп в регламенте есть свои требования  по показателям химической, биологической, механической и термической безопасности.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Технический регламент </w:t>
      </w:r>
      <w:proofErr w:type="gramStart"/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ТР</w:t>
      </w:r>
      <w:proofErr w:type="gramEnd"/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ТС 007/2011 не охватывает следующие группы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продукции: продукция, разработанная и изготовленная для применения в медицинских целях; продукты для детского питания; парфюмерно-косметические товары; спортивные изделия и оборудование; учебные пособия, учебники, электронные учебные издания; игрушки, игры настольные печатные; мебель; продукция, изготовленная по индивидуальным заказам.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Рассмотрим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требования безопасности, предъявляемые к товарам для школьников.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        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Одежда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в соответствии с функциональным назначением подразделяется на одежду: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1-го слоя (имеет непосредственный контакт с кожей): нательное и постельное белье, корсетные и купальные изделия, головные уборы (летние), чулочно-носочные изделия, платки носовые и головные изделия.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2-го слоя (имеющие ограниченный контакт с кожей): платья, блузки, верхние сорочки, брюки, юбки, костюмы без подкладки, свитеры, джемперы, головные уборы (кроме летних), рукавицы, перчатки, чулочно-носочные изделия осенне-зимнего ассортимента (носки, </w:t>
      </w:r>
      <w:proofErr w:type="spellStart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получулки</w:t>
      </w:r>
      <w:proofErr w:type="spellEnd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),</w:t>
      </w:r>
      <w:proofErr w:type="gramEnd"/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3-го слоя (относятся пальто, полупальто, куртки, плащи, костюмы на подкладке).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Одежда каждого слоя оценивается по показателям: гигроскопичность, воздухопроницаемость, содержание свободного формальдегида, устойчивость окраски к стирке, поту и трению сухому, индекс токсичности. Кроме того, в изделиях 1-го и 2-го слоя, изготовленных из чистошерстяных, шерстяных, полушерстяных, синтетических и смешанных материалов определяется напряженность электростатического поля на поверхности изделия. Текстильные материалы для одежды и изделий должны соответствовать требованиям химической безопасности, а также требованиям, предъявляемым к устойчивости окраски.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Перечень контролируемых химических веществ определяется в зависимости от химического состава материала и вида изделия. Текстильные материалы в одежде и изделиях из меха должны соответствовать требованиям биологической и химической безопасности.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Помните, что ребенку в выбранной одежде, в первую очередь должно быть комфортно: она не должна стеснять движений.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Безопасность обуви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 и комплексом физико-механических свойств (масса, гибкость, прочность крепления деталей низа, деформация подноска и задника обуви и разрывная нагрузка узлов крепления ручек кожгалантерейных изделий).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Не допускается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изготавливать подкладку закрытой обуви из искусственных и (или) синтетических материалов в закрытой обуви всех половозрастных групп;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Обувь должна соответствовать требованиям биологической и механической безопасности. Как и при оценке одежды, измеряется напряженность электростатического поля на поверхности обуви (не должна превышать 15 кВ/м).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 Обувь нужно выбирать строго по размеру. Существует международный стандарт определения размера обуви (цифрами ISO 3355-77), он используется и в России. Номер 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обуви по нему - это размер стопы в миллиметрах, причем длина ее измеряется от края пятки до кончика большого пальца.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Портфели и ранцы ученические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должны</w:t>
      </w:r>
    </w:p>
    <w:p w:rsidR="00503C73" w:rsidRPr="00503C73" w:rsidRDefault="00503C73" w:rsidP="00503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иметь детали и (или) фурнитуру со светоотражающими элементами на передних, боковых поверхностях и верхнем клапане,</w:t>
      </w:r>
    </w:p>
    <w:p w:rsidR="00503C73" w:rsidRPr="00503C73" w:rsidRDefault="00503C73" w:rsidP="00503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изготавливаться из материалов контрастных цветов;</w:t>
      </w:r>
    </w:p>
    <w:p w:rsidR="00503C73" w:rsidRPr="00503C73" w:rsidRDefault="00503C73" w:rsidP="00503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ранцы ученические для детей младшего школьного возраста должны быть снабжены </w:t>
      </w:r>
      <w:proofErr w:type="spellStart"/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формоустойчивой</w:t>
      </w:r>
      <w:proofErr w:type="spellEnd"/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спинкой.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Содержание вредных веществ в материалах для ранцев, сумок, ученических рюкзаков, портфелей не должно превышать нормативов в соответствии с требованиями химической безопасности.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        Издательская (книжная и журнальная) продукция, школьно-письменные принадлежности 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также должны соответствовать требованиям биологической, химической безопасности.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 Биологически безопасное издание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- издание, в процессе чтения которого обеспечиваются оптимальные условия для зрительной работы, не развивается зрительное утомление, связанное со зрительным восприятием текста, напряжением остроты зрения, аккомодацией и движением глаз;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издания, объема текста единовременного прочтения, возраста пользователя и в соответствии с физиологическими особенностями органов зрения детей и подростков.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Если издательская продукция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рассчитана на 2 или 3 возрастные группы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, то она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должна соответствовать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требованиям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, установленным </w:t>
      </w:r>
      <w:proofErr w:type="gramStart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к</w:t>
      </w:r>
      <w:proofErr w:type="gramEnd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 наименьшей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Для изготовления издательской продукции не допускается применение газетной бумаги, кроме издательской продукции, не предназначенной для повторного использования (экзаменационные билеты, карточки с заданиями, тестовые задания, кроссворды и другие); в издательской продукции не допускается применение узкого начертания шрифта;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 В изданиях литературно-художественных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, развивающего обучения, для дополнительного образования и научно-популярных для текста не рекомендуется применять цветные краски и выворотку шрифта (белые буквы на черном  фоне).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Издательская продукция должна соответствовать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требованиям химической безопасности и не должна выделять вредные вещества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         Для изготовления тетрадей школьных и общих, для записи слов, для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подготовки дошкольников к письму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, для нот, дневников школьных используется бумага писчая, а также другие виды полиграфической бумаги. Применение глянцевой бумаги не допускается.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Для производства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альбомов, папок и тетрадей для рисования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используется бумага рисовальная, а также другие виды полиграфической бумаги с определенной массой бумаги; альбомов и папок для черчения - бумага чертежная.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 Маркировка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продукции должна быть достоверной, проверяемой, читаемой и доступной для осмотра и идентификации. Ее наносят на изделие, этикетку, прикрепляемую к изделию или товарный ярлык, упаковку изделия, упаковку группы изделий или листок-вкладыш к продукции и она  должна содержать следующую информацию:</w:t>
      </w:r>
    </w:p>
    <w:p w:rsidR="00503C73" w:rsidRPr="00503C73" w:rsidRDefault="00503C73" w:rsidP="00503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наименование страны, где изготовлена продукция;</w:t>
      </w:r>
    </w:p>
    <w:p w:rsidR="00503C73" w:rsidRPr="00503C73" w:rsidRDefault="00503C73" w:rsidP="00503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503C73" w:rsidRPr="00503C73" w:rsidRDefault="00503C73" w:rsidP="00503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наименование и вид (назначение) изделия;</w:t>
      </w:r>
    </w:p>
    <w:p w:rsidR="00503C73" w:rsidRPr="00503C73" w:rsidRDefault="00503C73" w:rsidP="00503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дата изготовления;</w:t>
      </w:r>
    </w:p>
    <w:p w:rsidR="00503C73" w:rsidRPr="00503C73" w:rsidRDefault="00503C73" w:rsidP="00503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единый знак обращения на рынке;</w:t>
      </w:r>
    </w:p>
    <w:p w:rsidR="00503C73" w:rsidRPr="00503C73" w:rsidRDefault="00503C73" w:rsidP="00503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срок службы продукции (при необходимости);</w:t>
      </w:r>
    </w:p>
    <w:p w:rsidR="00503C73" w:rsidRPr="00503C73" w:rsidRDefault="00503C73" w:rsidP="00503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гарантийный срок службы (при необходимости);</w:t>
      </w:r>
    </w:p>
    <w:p w:rsidR="00503C73" w:rsidRPr="00503C73" w:rsidRDefault="00503C73" w:rsidP="00503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товарный знак (при наличии).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Не допускается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использования указаний "экологически </w:t>
      </w:r>
      <w:proofErr w:type="gramStart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чистая</w:t>
      </w:r>
      <w:proofErr w:type="gramEnd"/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", "ортопедическая" и других аналогичных указаний без соответствующего подтверждения.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Изделия, по форме и виду </w:t>
      </w: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аналогичные применяемым изделиям для пищевых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продуктов, но не предназначенные для контакта с пищевыми продуктами, должны иметь маркировку "Для непищевых продуктов" или указание их конкретного назначения.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Маркировка одежды,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должна иметь информацию с указанием:</w:t>
      </w:r>
    </w:p>
    <w:p w:rsidR="00503C73" w:rsidRPr="00503C73" w:rsidRDefault="00503C73" w:rsidP="00503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вида и массовой доли (процентного содержания) натурального и химического сырья в материале верха и подкладке изделия, а также вида меха и вида его обработки (крашеный или некрашеный);</w:t>
      </w:r>
    </w:p>
    <w:p w:rsidR="00503C73" w:rsidRPr="00503C73" w:rsidRDefault="00503C73" w:rsidP="00503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размера изделия,</w:t>
      </w:r>
    </w:p>
    <w:p w:rsidR="00503C73" w:rsidRPr="00503C73" w:rsidRDefault="00503C73" w:rsidP="00503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42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символов по уходу за изделием и инструкции по особенностям ухода за изделием в процессе эксплуатации.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Маркировка обуви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Маркировка кожгалантерейных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изделий должна содержать наименование материала, из которого изготовлено изделие, инструкцию по эксплуатации и уходу.</w:t>
      </w:r>
    </w:p>
    <w:p w:rsidR="00503C73" w:rsidRPr="00503C73" w:rsidRDefault="00503C73" w:rsidP="00503C7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3C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Маркировка ранцев</w:t>
      </w:r>
      <w:r w:rsidRPr="00503C73">
        <w:rPr>
          <w:rFonts w:ascii="Times New Roman" w:eastAsia="Times New Roman" w:hAnsi="Times New Roman" w:cs="Times New Roman"/>
          <w:color w:val="555555"/>
          <w:sz w:val="24"/>
          <w:szCs w:val="24"/>
        </w:rPr>
        <w:t> ученических, сумок, портфелей и рюкзаков должна содержать информацию о возрасте пользователя.</w:t>
      </w:r>
    </w:p>
    <w:p w:rsidR="00A7034E" w:rsidRPr="00503C73" w:rsidRDefault="00A7034E">
      <w:pPr>
        <w:rPr>
          <w:rFonts w:ascii="Times New Roman" w:hAnsi="Times New Roman" w:cs="Times New Roman"/>
          <w:sz w:val="24"/>
          <w:szCs w:val="24"/>
        </w:rPr>
      </w:pPr>
    </w:p>
    <w:sectPr w:rsidR="00A7034E" w:rsidRPr="00503C73" w:rsidSect="00A7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9BF"/>
    <w:multiLevelType w:val="multilevel"/>
    <w:tmpl w:val="D232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E1832"/>
    <w:multiLevelType w:val="multilevel"/>
    <w:tmpl w:val="CA4A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C2375"/>
    <w:multiLevelType w:val="multilevel"/>
    <w:tmpl w:val="02D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73"/>
    <w:rsid w:val="00503C73"/>
    <w:rsid w:val="00A7034E"/>
    <w:rsid w:val="00C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C73"/>
    <w:rPr>
      <w:b/>
      <w:bCs/>
    </w:rPr>
  </w:style>
  <w:style w:type="character" w:customStyle="1" w:styleId="apple-converted-space">
    <w:name w:val="apple-converted-space"/>
    <w:basedOn w:val="a0"/>
    <w:rsid w:val="0050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C73"/>
    <w:rPr>
      <w:b/>
      <w:bCs/>
    </w:rPr>
  </w:style>
  <w:style w:type="character" w:customStyle="1" w:styleId="apple-converted-space">
    <w:name w:val="apple-converted-space"/>
    <w:basedOn w:val="a0"/>
    <w:rsid w:val="0050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Пресс секретарь</cp:lastModifiedBy>
  <cp:revision>2</cp:revision>
  <dcterms:created xsi:type="dcterms:W3CDTF">2016-07-04T07:50:00Z</dcterms:created>
  <dcterms:modified xsi:type="dcterms:W3CDTF">2016-07-04T07:50:00Z</dcterms:modified>
</cp:coreProperties>
</file>