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«ЗАРЯНСКОЕ» КЯХТИНСКОГО РАЙОНА РЕСПУБЛИКИ БУРЯТИЯ</w:t>
      </w: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Я</w:t>
      </w: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DA0" w:rsidRDefault="00E40DA0" w:rsidP="00E40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1208EB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декабря  2016 г.                       № 53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нгуркуй</w:t>
      </w:r>
      <w:proofErr w:type="spellEnd"/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основных характеристик</w:t>
      </w: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муниципального образования сельского поселения 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 на 2017 год и на плановый период 2018-2019 годов»</w:t>
      </w: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Во исполнение требований статьи 184.2  Бюджетного кодекса Российской Федерации</w:t>
      </w:r>
      <w:r>
        <w:rPr>
          <w:spacing w:val="-4"/>
          <w:sz w:val="28"/>
          <w:szCs w:val="28"/>
        </w:rPr>
        <w:t xml:space="preserve"> постановляю:</w:t>
      </w: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</w:p>
    <w:p w:rsidR="00E40DA0" w:rsidRDefault="00E40DA0" w:rsidP="00E40DA0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 прогноз основных </w:t>
      </w:r>
      <w:r>
        <w:rPr>
          <w:sz w:val="28"/>
          <w:szCs w:val="28"/>
        </w:rPr>
        <w:t>характеристик бюджета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2017 г и на плановый период 2018-2019 годов» (приложение 1).</w:t>
      </w: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40DA0" w:rsidRDefault="00E40DA0" w:rsidP="00E40DA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40DA0" w:rsidRDefault="00E40DA0" w:rsidP="00E40DA0">
      <w:pPr>
        <w:ind w:firstLine="360"/>
        <w:rPr>
          <w:sz w:val="28"/>
          <w:szCs w:val="28"/>
        </w:rPr>
      </w:pPr>
    </w:p>
    <w:p w:rsidR="00E40DA0" w:rsidRDefault="00E40DA0" w:rsidP="00E40DA0">
      <w:pPr>
        <w:spacing w:line="360" w:lineRule="auto"/>
        <w:ind w:left="360"/>
        <w:rPr>
          <w:sz w:val="28"/>
          <w:szCs w:val="28"/>
        </w:rPr>
      </w:pPr>
    </w:p>
    <w:p w:rsidR="00E40DA0" w:rsidRDefault="00E40DA0" w:rsidP="00E40DA0">
      <w:pPr>
        <w:jc w:val="center"/>
      </w:pPr>
      <w:r>
        <w:rPr>
          <w:sz w:val="28"/>
          <w:szCs w:val="28"/>
        </w:rPr>
        <w:t>Глава  МО СП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ab/>
        <w:t xml:space="preserve"> Г.Л. Малыгина</w:t>
      </w:r>
    </w:p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Pr="00E40DA0" w:rsidRDefault="00E40DA0" w:rsidP="00E40DA0"/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 АДМИНИСТРАЦИИ МУНИЦИПАЛЬНОГО ОБРАЗОВАНИЯ СЕЛЬСКОГО ПОСЕЛЕНИЯ «ЗАРЯНСКОЕ» КЯХТИНСКОГО РАЙОНА РЕСПУБЛИКИ БУРЯТИЯ</w:t>
      </w: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40DA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A0" w:rsidRDefault="00E40DA0" w:rsidP="00E40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</w:t>
      </w:r>
    </w:p>
    <w:p w:rsidR="00E40DA0" w:rsidRDefault="00E40DA0" w:rsidP="00E40D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DA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декабря 2016г.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нгуркуй</w:t>
      </w:r>
      <w:proofErr w:type="spellEnd"/>
    </w:p>
    <w:p w:rsidR="00E40DA0" w:rsidRDefault="00E40DA0" w:rsidP="00E40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40DA0" w:rsidRDefault="00E40DA0" w:rsidP="00E40DA0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основных направлений бюджетной политики</w:t>
      </w:r>
    </w:p>
    <w:p w:rsidR="00E40DA0" w:rsidRDefault="00E40DA0" w:rsidP="00E40DA0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основных направлений налоговой политики</w:t>
      </w:r>
    </w:p>
    <w:p w:rsidR="00E40DA0" w:rsidRDefault="00E40DA0" w:rsidP="00E40DA0">
      <w:pPr>
        <w:spacing w:line="360" w:lineRule="auto"/>
        <w:ind w:right="-2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СП 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 на 2017-2019 годы</w:t>
      </w:r>
    </w:p>
    <w:p w:rsidR="00E40DA0" w:rsidRDefault="00E40DA0" w:rsidP="00E40DA0">
      <w:pPr>
        <w:pStyle w:val="11"/>
        <w:spacing w:line="360" w:lineRule="auto"/>
        <w:ind w:firstLine="709"/>
        <w:rPr>
          <w:bCs/>
          <w:sz w:val="28"/>
        </w:rPr>
      </w:pPr>
      <w:proofErr w:type="gramStart"/>
      <w:r>
        <w:rPr>
          <w:spacing w:val="-6"/>
          <w:sz w:val="28"/>
          <w:szCs w:val="28"/>
        </w:rPr>
        <w:t xml:space="preserve">В соответствии со статьей 184.2 Бюджетного кодекса Российской Федерации </w:t>
      </w:r>
      <w:r>
        <w:rPr>
          <w:sz w:val="28"/>
          <w:szCs w:val="28"/>
        </w:rPr>
        <w:t>и пункта 17 статьи 1 Федерального закона от 04.10.2014 №283-ФЗ «О внесении изменений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целях разработки проекта бюджета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 на 2017 год</w:t>
      </w:r>
      <w:proofErr w:type="gramEnd"/>
      <w:r>
        <w:rPr>
          <w:sz w:val="28"/>
          <w:szCs w:val="28"/>
        </w:rPr>
        <w:t xml:space="preserve"> и на плановый период 2018 и 2019 годов 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</w:rPr>
        <w:t xml:space="preserve"> постановляет:</w:t>
      </w:r>
    </w:p>
    <w:p w:rsidR="00E40DA0" w:rsidRDefault="00E40DA0" w:rsidP="00E40DA0">
      <w:pPr>
        <w:pStyle w:val="11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1. Утвердить Основные направления бюджетной политики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на 2016-2018 годы согласно приложению 1.</w:t>
      </w:r>
    </w:p>
    <w:p w:rsidR="00E40DA0" w:rsidRDefault="00E40DA0" w:rsidP="00E40DA0">
      <w:pPr>
        <w:pStyle w:val="11"/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2. Постановление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от 17.11.2015 г. № 20 «Об утверждении основных направлений бюджетной политики и основных направлений налоговой политики  МО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>» на 2016-2018 годы» признать утратившим силу.</w:t>
      </w:r>
    </w:p>
    <w:p w:rsidR="00E40DA0" w:rsidRDefault="00E40DA0" w:rsidP="00E40DA0">
      <w:pPr>
        <w:spacing w:line="360" w:lineRule="auto"/>
        <w:ind w:right="-5"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40DA0" w:rsidRDefault="00E40DA0" w:rsidP="00E40DA0">
      <w:pPr>
        <w:spacing w:after="720" w:line="360" w:lineRule="auto"/>
        <w:ind w:right="-5" w:firstLine="720"/>
        <w:rPr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со дня обнародования.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Г.Л.Малыгина</w:t>
      </w:r>
      <w:proofErr w:type="spellEnd"/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8"/>
          <w:szCs w:val="28"/>
        </w:rPr>
      </w:pPr>
    </w:p>
    <w:p w:rsidR="00E40DA0" w:rsidRDefault="00E40DA0" w:rsidP="00E40DA0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E40DA0" w:rsidRDefault="00E40DA0" w:rsidP="00E40D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 </w:t>
      </w:r>
    </w:p>
    <w:p w:rsidR="00E40DA0" w:rsidRDefault="00E40DA0" w:rsidP="00E40D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</w:t>
      </w:r>
    </w:p>
    <w:p w:rsidR="00E40DA0" w:rsidRDefault="00E40DA0" w:rsidP="00E40D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 2016 г N_____    </w:t>
      </w:r>
    </w:p>
    <w:p w:rsidR="00E40DA0" w:rsidRDefault="00E40DA0" w:rsidP="00E40DA0">
      <w:pPr>
        <w:pStyle w:val="ConsPlusNormal0"/>
        <w:jc w:val="right"/>
      </w:pPr>
      <w:r>
        <w:t xml:space="preserve">   </w:t>
      </w:r>
    </w:p>
    <w:p w:rsidR="00E40DA0" w:rsidRDefault="00E40DA0" w:rsidP="00E40DA0">
      <w:pPr>
        <w:pStyle w:val="ConsPlusNormal0"/>
        <w:ind w:firstLine="540"/>
        <w:jc w:val="both"/>
      </w:pPr>
    </w:p>
    <w:p w:rsidR="00E40DA0" w:rsidRDefault="00E40DA0" w:rsidP="00E40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 НАПРАВЛЕНИЯ  БЮДЖЕТНОЙ  ПОЛИТИКИ</w:t>
      </w:r>
    </w:p>
    <w:p w:rsidR="00E40DA0" w:rsidRDefault="00E40DA0" w:rsidP="00E40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0DA0" w:rsidRDefault="00E40DA0" w:rsidP="00E40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2017-2019 годы</w:t>
      </w:r>
    </w:p>
    <w:p w:rsidR="00E40DA0" w:rsidRDefault="00E40DA0" w:rsidP="00E40DA0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rStyle w:val="a2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бюджетной политики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на 2017-2019 годы (далее – Основные направления бюджетной политики) </w:t>
      </w:r>
      <w:proofErr w:type="gramStart"/>
      <w:r>
        <w:rPr>
          <w:bCs/>
          <w:sz w:val="24"/>
          <w:szCs w:val="24"/>
        </w:rPr>
        <w:t>разработаны в соответствии со статьями 165,172,184,2 Бюджетного Кодекса Российской Федерации используются</w:t>
      </w:r>
      <w:proofErr w:type="gramEnd"/>
      <w:r>
        <w:rPr>
          <w:bCs/>
          <w:sz w:val="24"/>
          <w:szCs w:val="24"/>
        </w:rPr>
        <w:t xml:space="preserve"> при составлении   проекта местного бюджета на 2017 год </w:t>
      </w:r>
      <w:r>
        <w:rPr>
          <w:sz w:val="24"/>
          <w:szCs w:val="24"/>
        </w:rPr>
        <w:t>и на плановый период 2018 и 2019 годов</w:t>
      </w:r>
      <w:r>
        <w:rPr>
          <w:bCs/>
          <w:sz w:val="24"/>
          <w:szCs w:val="24"/>
        </w:rPr>
        <w:t>.</w:t>
      </w:r>
    </w:p>
    <w:p w:rsidR="00E40DA0" w:rsidRDefault="00E40DA0" w:rsidP="00E40DA0">
      <w:pPr>
        <w:shd w:val="clear" w:color="auto" w:fill="FFFFFF"/>
        <w:spacing w:after="225"/>
        <w:rPr>
          <w:color w:val="FF0000"/>
          <w:sz w:val="24"/>
          <w:szCs w:val="24"/>
        </w:rPr>
      </w:pPr>
      <w:r>
        <w:rPr>
          <w:bCs/>
        </w:rPr>
        <w:tab/>
      </w:r>
      <w:proofErr w:type="gramStart"/>
      <w:r>
        <w:rPr>
          <w:bCs/>
        </w:rPr>
        <w:t xml:space="preserve">При подготовке Основных направлений бюджетной политики были учтены положения Бюджетного послания Президента Российской Федерации о бюджетной политике в 2017 – 2019 годах, Основных направлений бюджетной политики Российской Федерации на 2017 год и на плановый период 2018 и 2019 годов, Основных направлений бюджетной политики Республики Бурятия на 2017-2019 годы, утвержденных Распоряжением Правительства Республики Бурятия от 26.10.2016 №707-р., </w:t>
      </w:r>
      <w:r>
        <w:rPr>
          <w:color w:val="000000"/>
        </w:rPr>
        <w:t>основных направлений бюджетной  политики  муниципального</w:t>
      </w:r>
      <w:proofErr w:type="gramEnd"/>
      <w:r>
        <w:rPr>
          <w:color w:val="000000"/>
        </w:rPr>
        <w:t xml:space="preserve"> образования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Республики Бурятия  на 2017-2019 годы, утвержденных постановлением Муниципального образования 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 № 385 от «31» октября 2016 г.</w:t>
      </w:r>
    </w:p>
    <w:p w:rsidR="00E40DA0" w:rsidRDefault="00E40DA0" w:rsidP="00E40DA0">
      <w:pPr>
        <w:rPr>
          <w:bCs/>
        </w:rPr>
      </w:pPr>
    </w:p>
    <w:p w:rsidR="00E40DA0" w:rsidRDefault="00E40DA0" w:rsidP="00E40DA0">
      <w:pPr>
        <w:shd w:val="clear" w:color="auto" w:fill="FFFFFF"/>
        <w:spacing w:after="225"/>
      </w:pPr>
      <w:r>
        <w:rPr>
          <w:color w:val="000000"/>
        </w:rPr>
        <w:tab/>
      </w:r>
      <w:r>
        <w:t>Основными направлениями бюджетной политики муниципального образования  сельского поселения «</w:t>
      </w:r>
      <w:proofErr w:type="spellStart"/>
      <w:r>
        <w:t>Зарянское</w:t>
      </w:r>
      <w:proofErr w:type="spellEnd"/>
      <w:r>
        <w:t>» на 2017 - 2019 годы являются: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-применение при разработке проекта бюджета программно-целевого подхода к планированию бюджета.</w:t>
      </w:r>
    </w:p>
    <w:p w:rsidR="00E40DA0" w:rsidRDefault="00E40DA0" w:rsidP="00E40DA0">
      <w:pPr>
        <w:pStyle w:val="ConsPlusNormal0"/>
        <w:jc w:val="both"/>
        <w:rPr>
          <w:sz w:val="20"/>
          <w:szCs w:val="20"/>
        </w:rPr>
      </w:pPr>
    </w:p>
    <w:p w:rsidR="00E40DA0" w:rsidRDefault="00E40DA0" w:rsidP="00E40D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возрастающей бюджетной нагрузки необходимо сбалансировать расходы бюджета с доходной частью. В качестве задач бюджетной политики сохраняет свою актуальность:</w:t>
      </w:r>
    </w:p>
    <w:p w:rsidR="00E40DA0" w:rsidRDefault="00E40DA0" w:rsidP="00E40DA0">
      <w:pPr>
        <w:tabs>
          <w:tab w:val="left" w:pos="993"/>
        </w:tabs>
        <w:ind w:firstLine="709"/>
        <w:rPr>
          <w:sz w:val="24"/>
          <w:szCs w:val="24"/>
          <w:highlight w:val="cyan"/>
        </w:rPr>
      </w:pPr>
      <w:r>
        <w:t>- внесение изменений в муниципальные правовые акты в связи с изменениями в Бюджетный кодекс Российской Федерации;</w:t>
      </w:r>
    </w:p>
    <w:p w:rsidR="00E40DA0" w:rsidRDefault="00E40DA0" w:rsidP="00E40DA0">
      <w:pPr>
        <w:tabs>
          <w:tab w:val="left" w:pos="993"/>
        </w:tabs>
        <w:ind w:firstLine="709"/>
      </w:pPr>
      <w: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E40DA0" w:rsidRDefault="00E40DA0" w:rsidP="00E40DA0">
      <w:pPr>
        <w:tabs>
          <w:tab w:val="left" w:pos="993"/>
        </w:tabs>
        <w:ind w:firstLine="709"/>
      </w:pPr>
      <w:r>
        <w:t>- повышение эффективности управления муниципальной собственностью с целью увеличения доходов от ее использования;</w:t>
      </w:r>
    </w:p>
    <w:p w:rsidR="00E40DA0" w:rsidRDefault="00E40DA0" w:rsidP="00E40DA0">
      <w:pPr>
        <w:autoSpaceDE w:val="0"/>
        <w:autoSpaceDN w:val="0"/>
        <w:adjustRightInd w:val="0"/>
        <w:ind w:firstLine="709"/>
        <w:rPr>
          <w:rFonts w:eastAsia="Calibri"/>
        </w:rPr>
      </w:pPr>
      <w:r>
        <w:t>- и</w:t>
      </w:r>
      <w:r>
        <w:rPr>
          <w:rFonts w:eastAsia="Calibri"/>
        </w:rPr>
        <w:t xml:space="preserve">сполнение действующих расходных обязательств с учетом необходимости проведения </w:t>
      </w:r>
      <w:r>
        <w:rPr>
          <w:rFonts w:eastAsia="Calibri"/>
        </w:rPr>
        <w:lastRenderedPageBreak/>
        <w:t>их оптимизации на основе анализа эффективности расходов;</w:t>
      </w:r>
    </w:p>
    <w:p w:rsidR="00E40DA0" w:rsidRDefault="00E40DA0" w:rsidP="00E40DA0">
      <w:pPr>
        <w:autoSpaceDE w:val="0"/>
        <w:autoSpaceDN w:val="0"/>
        <w:adjustRightInd w:val="0"/>
        <w:ind w:firstLine="709"/>
        <w:rPr>
          <w:highlight w:val="cyan"/>
        </w:rPr>
      </w:pPr>
      <w:r>
        <w:rPr>
          <w:rFonts w:eastAsia="Calibri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E40DA0" w:rsidRDefault="00E40DA0" w:rsidP="00E40DA0">
      <w:pPr>
        <w:tabs>
          <w:tab w:val="left" w:pos="993"/>
        </w:tabs>
        <w:ind w:firstLine="709"/>
        <w:rPr>
          <w:rFonts w:eastAsia="Calibri"/>
        </w:rPr>
      </w:pPr>
      <w:r>
        <w:rPr>
          <w:rFonts w:eastAsia="Calibri"/>
        </w:rPr>
        <w:t>- обеспечение прозрачности  и открытости бюджета для граждан.</w:t>
      </w:r>
    </w:p>
    <w:p w:rsidR="00E40DA0" w:rsidRDefault="00E40DA0" w:rsidP="00E40DA0">
      <w:pPr>
        <w:tabs>
          <w:tab w:val="left" w:pos="993"/>
        </w:tabs>
        <w:ind w:firstLine="709"/>
        <w:rPr>
          <w:rFonts w:eastAsia="Calibri"/>
        </w:rPr>
      </w:pPr>
    </w:p>
    <w:p w:rsidR="00E40DA0" w:rsidRDefault="00E40DA0" w:rsidP="00E40DA0">
      <w:pPr>
        <w:pStyle w:val="110"/>
        <w:widowControl/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sz w:val="24"/>
          <w:szCs w:val="24"/>
          <w:lang w:eastAsia="en-US"/>
        </w:rPr>
      </w:pPr>
    </w:p>
    <w:p w:rsidR="00E40DA0" w:rsidRDefault="00E40DA0" w:rsidP="00E40DA0">
      <w:pPr>
        <w:rPr>
          <w:lang w:eastAsia="en-US"/>
        </w:rPr>
      </w:pPr>
      <w:r>
        <w:rPr>
          <w:lang w:eastAsia="en-US"/>
        </w:rPr>
        <w:tab/>
      </w:r>
    </w:p>
    <w:p w:rsidR="00E40DA0" w:rsidRDefault="00E40DA0" w:rsidP="00E40D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жизни определяется не только получаемыми доходами, но и обеспеченностью потребностей граждан в услугах образования, здравоохранения, культурном и духовном развитии, информации, досуге и социальном развитии. Серьезной проблемой является сложная демографическая ситуация, характеризующаяся ростом удельного веса населения старше трудоспособного возраста и снижением общей численности населения. Решение данной проблемы заключается в создании благоприятных условий для проживания, включающих в себя обеспечение населения жильем, услугами образования, здравоохранения. </w:t>
      </w:r>
    </w:p>
    <w:p w:rsidR="00E40DA0" w:rsidRDefault="00E40DA0" w:rsidP="00E40DA0">
      <w:pPr>
        <w:rPr>
          <w:sz w:val="24"/>
          <w:szCs w:val="24"/>
          <w:lang w:eastAsia="en-US"/>
        </w:rPr>
      </w:pPr>
    </w:p>
    <w:p w:rsidR="00E40DA0" w:rsidRDefault="00E40DA0" w:rsidP="00E40DA0">
      <w:pPr>
        <w:rPr>
          <w:lang w:eastAsia="en-US"/>
        </w:rPr>
      </w:pPr>
      <w:r>
        <w:rPr>
          <w:lang w:eastAsia="en-US"/>
        </w:rPr>
        <w:tab/>
      </w:r>
    </w:p>
    <w:p w:rsidR="00E40DA0" w:rsidRDefault="00E40DA0" w:rsidP="00E40DA0">
      <w:pPr>
        <w:jc w:val="center"/>
        <w:rPr>
          <w:b/>
          <w:lang w:eastAsia="en-US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E40DA0" w:rsidRDefault="00E40DA0" w:rsidP="00E40D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проекту Постановления  </w:t>
      </w:r>
    </w:p>
    <w:p w:rsidR="00E40DA0" w:rsidRDefault="00E40DA0" w:rsidP="00E40D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 СП «</w:t>
      </w:r>
      <w:proofErr w:type="spellStart"/>
      <w:r>
        <w:rPr>
          <w:rFonts w:ascii="Times New Roman" w:hAnsi="Times New Roman" w:cs="Times New Roman"/>
        </w:rPr>
        <w:t>Зарянское</w:t>
      </w:r>
      <w:proofErr w:type="spellEnd"/>
      <w:r>
        <w:rPr>
          <w:rFonts w:ascii="Times New Roman" w:hAnsi="Times New Roman" w:cs="Times New Roman"/>
        </w:rPr>
        <w:t>»</w:t>
      </w:r>
    </w:p>
    <w:p w:rsidR="00E40DA0" w:rsidRDefault="00E40DA0" w:rsidP="00E40DA0">
      <w:pPr>
        <w:jc w:val="center"/>
      </w:pPr>
      <w:r>
        <w:t xml:space="preserve">                                                                                                                       От _______ 2016 г N_____</w:t>
      </w: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t xml:space="preserve">    </w:t>
      </w: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налоговой политики МО СП «</w:t>
      </w:r>
      <w:proofErr w:type="spellStart"/>
      <w:r>
        <w:rPr>
          <w:b/>
          <w:sz w:val="28"/>
          <w:szCs w:val="28"/>
        </w:rPr>
        <w:t>Зарянское</w:t>
      </w:r>
      <w:proofErr w:type="spellEnd"/>
      <w:r>
        <w:rPr>
          <w:b/>
          <w:sz w:val="28"/>
          <w:szCs w:val="28"/>
        </w:rPr>
        <w:t>»</w:t>
      </w:r>
    </w:p>
    <w:p w:rsidR="00E40DA0" w:rsidRDefault="00E40DA0" w:rsidP="00E40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</w:t>
      </w:r>
    </w:p>
    <w:p w:rsidR="00E40DA0" w:rsidRDefault="00E40DA0" w:rsidP="00E40DA0">
      <w:pPr>
        <w:jc w:val="center"/>
        <w:rPr>
          <w:b/>
          <w:sz w:val="28"/>
          <w:szCs w:val="28"/>
        </w:rPr>
      </w:pP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налоговой политики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на 2017 - 2019 годы (далее – Основные направления налоговой политики) подготовлены с целью составления проекта местного бюджета на 2017 год </w:t>
      </w:r>
      <w:r>
        <w:rPr>
          <w:sz w:val="24"/>
          <w:szCs w:val="24"/>
        </w:rPr>
        <w:t>и на плановый период 2018 и 2019 годов</w:t>
      </w:r>
      <w:r>
        <w:rPr>
          <w:bCs/>
          <w:sz w:val="24"/>
          <w:szCs w:val="24"/>
        </w:rPr>
        <w:t>.</w:t>
      </w:r>
    </w:p>
    <w:p w:rsidR="00E40DA0" w:rsidRDefault="00E40DA0" w:rsidP="00E40DA0">
      <w:pPr>
        <w:shd w:val="clear" w:color="auto" w:fill="FFFFFF"/>
        <w:spacing w:after="225"/>
        <w:rPr>
          <w:color w:val="FF0000"/>
          <w:sz w:val="24"/>
          <w:szCs w:val="24"/>
        </w:rPr>
      </w:pPr>
      <w:r>
        <w:rPr>
          <w:bCs/>
        </w:rPr>
        <w:tab/>
      </w:r>
      <w:proofErr w:type="gramStart"/>
      <w:r>
        <w:rPr>
          <w:bCs/>
        </w:rPr>
        <w:t>При подготовке Основных направлений налоговой политики были учтены положения Основных направлений налоговой политики Российской Федерации на 2017 год и на плановый период 2018 и 2019 годов, Основных направлений налоговой политики Республики Бурятия на 2017-2019 годы, утвержденных Распоряжением Правительства Республики Бурятия от 11.10.2016 №659-р.,</w:t>
      </w:r>
      <w:r>
        <w:rPr>
          <w:color w:val="000000"/>
        </w:rPr>
        <w:t xml:space="preserve"> основных направлений налоговой  политики  муниципального образования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Республики Бурятия  на 2017-2019 годы, утвержденных постановлением Муниципального образования</w:t>
      </w:r>
      <w:proofErr w:type="gramEnd"/>
      <w:r>
        <w:rPr>
          <w:color w:val="000000"/>
        </w:rPr>
        <w:t xml:space="preserve">  «</w:t>
      </w:r>
      <w:proofErr w:type="spellStart"/>
      <w:r>
        <w:rPr>
          <w:color w:val="000000"/>
        </w:rPr>
        <w:t>Кяхтинский</w:t>
      </w:r>
      <w:proofErr w:type="spellEnd"/>
      <w:r>
        <w:rPr>
          <w:color w:val="000000"/>
        </w:rPr>
        <w:t xml:space="preserve">  район»  № 363 от «17» октября 2016 г.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Целью налоговой  политики на 2017 год и на плановый период 2018 и 2019 годов является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</w:p>
    <w:p w:rsidR="00E40DA0" w:rsidRDefault="00E40DA0" w:rsidP="00E40DA0">
      <w:pPr>
        <w:ind w:firstLine="709"/>
        <w:rPr>
          <w:sz w:val="24"/>
          <w:szCs w:val="24"/>
        </w:rPr>
      </w:pPr>
      <w:r>
        <w:t xml:space="preserve">В 2017 году и плановом периоде 2018 </w:t>
      </w:r>
      <w:r>
        <w:rPr>
          <w:bCs/>
        </w:rPr>
        <w:sym w:font="Symbol" w:char="F02D"/>
      </w:r>
      <w:r>
        <w:rPr>
          <w:bCs/>
        </w:rPr>
        <w:t xml:space="preserve"> </w:t>
      </w:r>
      <w:r>
        <w:t>2019 годов предстоит решить следующие задачи:</w:t>
      </w:r>
    </w:p>
    <w:p w:rsidR="00E40DA0" w:rsidRDefault="00E40DA0" w:rsidP="00E40DA0">
      <w:pPr>
        <w:tabs>
          <w:tab w:val="left" w:pos="993"/>
        </w:tabs>
        <w:ind w:firstLine="709"/>
      </w:pPr>
      <w: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E40DA0" w:rsidRDefault="00E40DA0" w:rsidP="00E40DA0">
      <w:pPr>
        <w:tabs>
          <w:tab w:val="left" w:pos="993"/>
        </w:tabs>
        <w:ind w:firstLine="709"/>
      </w:pPr>
      <w:r>
        <w:t>- повышение эффективности управления муниципальной собственностью с целью увеличения доходов от ее использования;</w:t>
      </w:r>
    </w:p>
    <w:p w:rsidR="00E40DA0" w:rsidRDefault="00E40DA0" w:rsidP="00E40DA0">
      <w:pPr>
        <w:tabs>
          <w:tab w:val="left" w:pos="993"/>
        </w:tabs>
        <w:ind w:firstLine="709"/>
      </w:pPr>
      <w:r>
        <w:t>- внесение изменений в муниципальные правовые акты в связи с изменениями в Бюджетный кодекс Российской Федерации;</w:t>
      </w:r>
    </w:p>
    <w:p w:rsidR="00E40DA0" w:rsidRDefault="00E40DA0" w:rsidP="00E40DA0">
      <w:pPr>
        <w:ind w:firstLine="709"/>
      </w:pPr>
    </w:p>
    <w:p w:rsidR="00E40DA0" w:rsidRDefault="00E40DA0" w:rsidP="00E40DA0">
      <w:pPr>
        <w:ind w:firstLine="709"/>
      </w:pPr>
      <w: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>
        <w:rPr>
          <w:rFonts w:eastAsia="Calibri"/>
          <w:lang w:eastAsia="en-US"/>
        </w:rPr>
        <w:t xml:space="preserve"> и нацелена на увеличение уровня собираемости налоговых доходов, сокращение задолженности в бюджет</w:t>
      </w:r>
      <w:r>
        <w:t xml:space="preserve"> поселения.</w:t>
      </w:r>
    </w:p>
    <w:p w:rsidR="00E40DA0" w:rsidRDefault="00E40DA0" w:rsidP="00E40D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DA0" w:rsidRDefault="00E40DA0" w:rsidP="00E40D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2017-2019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E40DA0" w:rsidRDefault="00E40DA0" w:rsidP="00E40D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E40DA0" w:rsidRDefault="00E40DA0" w:rsidP="00E40DA0">
      <w:pPr>
        <w:ind w:firstLine="709"/>
        <w:rPr>
          <w:rFonts w:eastAsia="Calibri"/>
          <w:sz w:val="24"/>
          <w:szCs w:val="24"/>
        </w:rPr>
      </w:pP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сфере имущественных и земельных отношений в поселении в целях обеспечения</w:t>
      </w:r>
      <w:r>
        <w:rPr>
          <w:bCs/>
        </w:rPr>
        <w:t xml:space="preserve"> полноты, достоверности и актуальности базы для исчисления местных налогов</w:t>
      </w:r>
      <w:r>
        <w:rPr>
          <w:rFonts w:eastAsia="Calibri"/>
          <w:lang w:eastAsia="en-US"/>
        </w:rPr>
        <w:t xml:space="preserve"> предстоит решить следующие задачи:</w:t>
      </w: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</w:pPr>
      <w:r>
        <w:rPr>
          <w:rFonts w:eastAsia="Calibri"/>
          <w:lang w:eastAsia="en-US"/>
        </w:rPr>
        <w:t>- организация</w:t>
      </w:r>
      <w:r>
        <w:t xml:space="preserve"> мероприятий по осуществлению земельного </w:t>
      </w:r>
      <w:proofErr w:type="gramStart"/>
      <w:r>
        <w:t>контроля за</w:t>
      </w:r>
      <w:proofErr w:type="gramEnd"/>
      <w: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E40DA0" w:rsidRDefault="00E40DA0" w:rsidP="00E40DA0">
      <w:pPr>
        <w:pStyle w:val="110"/>
        <w:widowControl/>
        <w:spacing w:line="240" w:lineRule="auto"/>
        <w:ind w:firstLine="709"/>
        <w:rPr>
          <w:bCs/>
          <w:sz w:val="24"/>
          <w:szCs w:val="24"/>
        </w:rPr>
      </w:pP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>Основные изменения налогового законодательства</w:t>
      </w: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1"/>
        <w:rPr>
          <w:rFonts w:eastAsia="Calibri"/>
          <w:b/>
          <w:lang w:eastAsia="en-US"/>
        </w:rPr>
      </w:pPr>
    </w:p>
    <w:p w:rsidR="00E40DA0" w:rsidRDefault="00E40DA0" w:rsidP="00E40DA0">
      <w:pPr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rFonts w:eastAsia="Calibri"/>
          <w:lang w:eastAsia="en-US"/>
        </w:rPr>
      </w:pPr>
      <w:r>
        <w:t xml:space="preserve">- Федеральный закон от 23.11.2015г № 320-ФЗ «О внесении изменений часть вторую налогового кодекса РФ» срок уплаты имущественных налогов для </w:t>
      </w:r>
      <w:proofErr w:type="gramStart"/>
      <w:r>
        <w:t>налогоплательщиков–физических</w:t>
      </w:r>
      <w:proofErr w:type="gramEnd"/>
      <w:r>
        <w:t xml:space="preserve"> лиц установлен не позднее 1 декабря года, следующего за истекшим налоговым периодом</w:t>
      </w:r>
      <w:r>
        <w:rPr>
          <w:color w:val="000000"/>
        </w:rPr>
        <w:t>;</w:t>
      </w:r>
    </w:p>
    <w:p w:rsidR="00E40DA0" w:rsidRDefault="00E40DA0" w:rsidP="00E40DA0">
      <w:pPr>
        <w:pStyle w:val="1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rFonts w:eastAsia="Calibri"/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С учетом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>
        <w:rPr>
          <w:b w:val="0"/>
          <w:sz w:val="24"/>
          <w:szCs w:val="24"/>
          <w:lang w:eastAsia="en-US"/>
        </w:rPr>
        <w:t>с 2015 года осуществлен переход к новому порядку налогообложения отдельных видов недвижимого имущества.</w:t>
      </w:r>
      <w:proofErr w:type="gramEnd"/>
      <w:r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При этом налоговой базой по этому новому местному налогу будет признаваться кадастровая стоимость объектов недвижимого имущества (здание, строение, сооружение, жилое и нежилое помещение, объект незавершенного строительства, земельный участок).</w:t>
      </w:r>
    </w:p>
    <w:p w:rsidR="00E40DA0" w:rsidRDefault="00E40DA0" w:rsidP="00E40DA0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t>По данным результатов кадастровой оценки объектов капитального строительства на территории Республики Бурятия, утвержденных Постановлением Правительства Республики Бурятия от 03.10.2012 №576 (ред. От 06.02.2013), были приняты  минимальные удельные показатели кадастровой стоимости объектов капитального строительства населенных пунктов РБ, муниципальных районов, городских округов в РБ.</w:t>
      </w:r>
    </w:p>
    <w:p w:rsidR="00E40DA0" w:rsidRDefault="00E40DA0" w:rsidP="00E40DA0">
      <w:pPr>
        <w:shd w:val="clear" w:color="auto" w:fill="FFFFFF"/>
      </w:pPr>
      <w:r>
        <w:tab/>
        <w:t xml:space="preserve">Предельные налоговые ставки на недвижимое имущество физических лиц планируются в размерах: до 0,1 % - для жилья, в том числе недостроенного, гаражей и </w:t>
      </w:r>
      <w:proofErr w:type="spellStart"/>
      <w:r>
        <w:t>машиномест</w:t>
      </w:r>
      <w:proofErr w:type="spellEnd"/>
      <w:r>
        <w:t>; до 0,5 % - для прочих объектов недвижимости.</w:t>
      </w:r>
    </w:p>
    <w:p w:rsidR="00E40DA0" w:rsidRDefault="00E40DA0" w:rsidP="00E40DA0">
      <w:pPr>
        <w:shd w:val="clear" w:color="auto" w:fill="F5F6F9"/>
        <w:spacing w:before="240" w:after="240" w:line="273" w:lineRule="atLeast"/>
        <w:ind w:firstLine="709"/>
      </w:pPr>
      <w:r>
        <w:t>Также в новой главе НК РФ учтены и возможные </w:t>
      </w:r>
      <w:hyperlink r:id="rId5" w:history="1">
        <w:r>
          <w:rPr>
            <w:rStyle w:val="a3"/>
          </w:rPr>
          <w:t>налоговые вычеты</w:t>
        </w:r>
      </w:hyperlink>
      <w:r>
        <w:t>, на сумму которых уменьшается кадастровая стоимость объекта налогообложения.</w:t>
      </w:r>
    </w:p>
    <w:p w:rsidR="00E40DA0" w:rsidRDefault="00E40DA0" w:rsidP="00E40DA0">
      <w:pPr>
        <w:shd w:val="clear" w:color="auto" w:fill="F5F6F9"/>
        <w:spacing w:line="303" w:lineRule="atLeast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Налоговые вычеты для каждого объекта имущества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900"/>
        <w:gridCol w:w="5380"/>
      </w:tblGrid>
      <w:tr w:rsidR="00E40DA0" w:rsidTr="006F3DA0">
        <w:trPr>
          <w:trHeight w:val="6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Имущество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кадастровой стоимости с учетом налоговых вычетов</w:t>
            </w:r>
          </w:p>
        </w:tc>
      </w:tr>
      <w:tr w:rsidR="00E40DA0" w:rsidTr="006F3DA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производится на кадастровую стоимость 20 кв. м. общей площади.</w:t>
            </w:r>
          </w:p>
        </w:tc>
      </w:tr>
      <w:tr w:rsidR="00E40DA0" w:rsidTr="006F3DA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Комната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производится на кадастровую стоимость 10 кв. м. площади.</w:t>
            </w:r>
          </w:p>
        </w:tc>
      </w:tr>
      <w:tr w:rsidR="00E40DA0" w:rsidTr="006F3DA0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Уменьшение производится на кадастровую стоимость 50 кв. м. общей площади.</w:t>
            </w:r>
          </w:p>
        </w:tc>
      </w:tr>
      <w:tr w:rsidR="00E40DA0" w:rsidTr="006F3DA0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Недвижимый комплекс, в составе которого находится один или несколько жилых домов (помещений)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6F9"/>
            <w:hideMark/>
          </w:tcPr>
          <w:p w:rsidR="00E40DA0" w:rsidRDefault="00E40DA0" w:rsidP="006F3DA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Независимо от его площади, уменьшается на 1 000 000 рублей.</w:t>
            </w:r>
          </w:p>
        </w:tc>
      </w:tr>
    </w:tbl>
    <w:p w:rsidR="00E40DA0" w:rsidRDefault="00E40DA0" w:rsidP="00E40DA0">
      <w:pPr>
        <w:shd w:val="clear" w:color="auto" w:fill="FFFFFF"/>
      </w:pPr>
    </w:p>
    <w:p w:rsidR="00E40DA0" w:rsidRDefault="00E40DA0" w:rsidP="00E40DA0">
      <w:pPr>
        <w:shd w:val="clear" w:color="auto" w:fill="FFFFFF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>Предстоит работа по подготовке муниципального правового акта по определению дифференцированных ставок и налоговых льгот.</w:t>
      </w: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pStyle w:val="110"/>
        <w:spacing w:line="240" w:lineRule="auto"/>
        <w:ind w:firstLine="0"/>
        <w:rPr>
          <w:sz w:val="24"/>
          <w:szCs w:val="24"/>
        </w:rPr>
      </w:pPr>
    </w:p>
    <w:p w:rsidR="00E40DA0" w:rsidRDefault="00E40DA0" w:rsidP="00E40DA0">
      <w:pPr>
        <w:rPr>
          <w:sz w:val="24"/>
          <w:szCs w:val="24"/>
        </w:rPr>
      </w:pPr>
    </w:p>
    <w:p w:rsidR="00E40DA0" w:rsidRPr="001208EB" w:rsidRDefault="00E40DA0" w:rsidP="00E40DA0">
      <w:pPr>
        <w:rPr>
          <w:sz w:val="24"/>
          <w:szCs w:val="24"/>
        </w:rPr>
      </w:pPr>
    </w:p>
    <w:p w:rsidR="00E55DAF" w:rsidRDefault="00E40DA0">
      <w:bookmarkStart w:id="0" w:name="_GoBack"/>
      <w:bookmarkEnd w:id="0"/>
    </w:p>
    <w:sectPr w:rsidR="00E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0E"/>
    <w:rsid w:val="00420F16"/>
    <w:rsid w:val="006F1F0E"/>
    <w:rsid w:val="008A346C"/>
    <w:rsid w:val="00E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0DA0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A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E40DA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4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40D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DA0"/>
    <w:rPr>
      <w:color w:val="0000FF"/>
      <w:u w:val="single"/>
    </w:rPr>
  </w:style>
  <w:style w:type="paragraph" w:customStyle="1" w:styleId="11">
    <w:name w:val="Обычный1"/>
    <w:rsid w:val="00E40DA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E40D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E4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0DA0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A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E40DA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4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40D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DA0"/>
    <w:rPr>
      <w:color w:val="0000FF"/>
      <w:u w:val="single"/>
    </w:rPr>
  </w:style>
  <w:style w:type="paragraph" w:customStyle="1" w:styleId="11">
    <w:name w:val="Обычный1"/>
    <w:rsid w:val="00E40DA0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0">
    <w:name w:val="Обычный11"/>
    <w:rsid w:val="00E40DA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0">
    <w:name w:val="a2"/>
    <w:basedOn w:val="a0"/>
    <w:rsid w:val="00E4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-life.ru/finansy/nalogy/nalogoviy-vichet-na-kwarti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2017-01-11T06:53:00Z</dcterms:created>
  <dcterms:modified xsi:type="dcterms:W3CDTF">2017-01-11T06:54:00Z</dcterms:modified>
</cp:coreProperties>
</file>