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A0" w:rsidRPr="00A10703" w:rsidRDefault="008E49A0" w:rsidP="008E49A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10703">
        <w:rPr>
          <w:rFonts w:ascii="Times New Roman" w:eastAsia="Times New Roman" w:hAnsi="Times New Roman"/>
          <w:b/>
          <w:sz w:val="28"/>
          <w:szCs w:val="28"/>
          <w:lang w:eastAsia="ru-RU"/>
        </w:rPr>
        <w:t>МУНИЦИПАЛЬНОЕ КАЗЕННОЕ УЧРЕЖДЕНИЕ</w:t>
      </w:r>
    </w:p>
    <w:p w:rsidR="008E49A0" w:rsidRPr="00A10703" w:rsidRDefault="008E49A0" w:rsidP="008E49A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10703">
        <w:rPr>
          <w:rFonts w:ascii="Times New Roman" w:eastAsia="Times New Roman" w:hAnsi="Times New Roman"/>
          <w:b/>
          <w:sz w:val="28"/>
          <w:szCs w:val="28"/>
          <w:lang w:eastAsia="ru-RU"/>
        </w:rPr>
        <w:t>СОВЕТ ДЕПУТАТОВ  МУНИЦИПАЛЬНОГО ОБРАЗОВАНИЯ СЕЛЬСКОЕ  ПОСЕЛЕНИЕ «ЗАРЯНСКОЕ» КЯХТИНСКОГО РАЙОНА РЕСПУБЛИКИ БУРЯТИЯ</w:t>
      </w:r>
    </w:p>
    <w:p w:rsidR="008E49A0" w:rsidRPr="00A10703" w:rsidRDefault="008E49A0" w:rsidP="008E49A0">
      <w:pPr>
        <w:autoSpaceDE w:val="0"/>
        <w:autoSpaceDN w:val="0"/>
        <w:spacing w:after="0" w:line="240" w:lineRule="auto"/>
        <w:jc w:val="center"/>
        <w:rPr>
          <w:rFonts w:ascii="Times New Roman" w:eastAsia="Times New Roman" w:hAnsi="Times New Roman"/>
          <w:b/>
          <w:sz w:val="28"/>
          <w:szCs w:val="28"/>
          <w:lang w:eastAsia="ru-RU"/>
        </w:rPr>
      </w:pPr>
    </w:p>
    <w:p w:rsidR="008E49A0" w:rsidRPr="00A10703" w:rsidRDefault="008E49A0" w:rsidP="008E49A0">
      <w:pPr>
        <w:autoSpaceDE w:val="0"/>
        <w:autoSpaceDN w:val="0"/>
        <w:spacing w:after="0" w:line="240" w:lineRule="auto"/>
        <w:jc w:val="center"/>
        <w:rPr>
          <w:rFonts w:ascii="Times New Roman" w:eastAsia="Times New Roman" w:hAnsi="Times New Roman"/>
          <w:b/>
          <w:sz w:val="28"/>
          <w:szCs w:val="28"/>
          <w:lang w:eastAsia="ru-RU"/>
        </w:rPr>
      </w:pPr>
      <w:r w:rsidRPr="00A10703">
        <w:rPr>
          <w:rFonts w:ascii="Times New Roman" w:eastAsia="Times New Roman" w:hAnsi="Times New Roman"/>
          <w:b/>
          <w:sz w:val="28"/>
          <w:szCs w:val="28"/>
          <w:lang w:eastAsia="ru-RU"/>
        </w:rPr>
        <w:t>Р Е Ш Е Н И Е</w:t>
      </w:r>
    </w:p>
    <w:p w:rsidR="008E49A0" w:rsidRPr="00A10703" w:rsidRDefault="008E49A0" w:rsidP="008E49A0">
      <w:pPr>
        <w:autoSpaceDE w:val="0"/>
        <w:autoSpaceDN w:val="0"/>
        <w:spacing w:after="0" w:line="240" w:lineRule="auto"/>
        <w:rPr>
          <w:rFonts w:ascii="Times New Roman" w:eastAsia="Times New Roman" w:hAnsi="Times New Roman"/>
          <w:b/>
          <w:sz w:val="28"/>
          <w:szCs w:val="28"/>
          <w:lang w:eastAsia="ru-RU"/>
        </w:rPr>
      </w:pPr>
      <w:r w:rsidRPr="00A10703">
        <w:rPr>
          <w:rFonts w:ascii="Times New Roman" w:eastAsia="Times New Roman" w:hAnsi="Times New Roman"/>
          <w:b/>
          <w:sz w:val="28"/>
          <w:szCs w:val="28"/>
          <w:lang w:eastAsia="ru-RU"/>
        </w:rPr>
        <w:t>25.07.2019 г.                                    № 1- 13                                с. Унгуркуй.</w:t>
      </w:r>
    </w:p>
    <w:p w:rsidR="008E49A0" w:rsidRPr="00A10703" w:rsidRDefault="008E49A0" w:rsidP="008E49A0">
      <w:pPr>
        <w:autoSpaceDE w:val="0"/>
        <w:autoSpaceDN w:val="0"/>
        <w:spacing w:after="0" w:line="240" w:lineRule="auto"/>
        <w:jc w:val="center"/>
        <w:rPr>
          <w:rFonts w:ascii="Times New Roman" w:eastAsia="Times New Roman" w:hAnsi="Times New Roman"/>
          <w:sz w:val="28"/>
          <w:szCs w:val="28"/>
          <w:lang w:eastAsia="ru-RU"/>
        </w:rPr>
      </w:pPr>
    </w:p>
    <w:p w:rsidR="008E49A0" w:rsidRPr="00A10703" w:rsidRDefault="008E49A0" w:rsidP="008E49A0">
      <w:pPr>
        <w:autoSpaceDE w:val="0"/>
        <w:autoSpaceDN w:val="0"/>
        <w:spacing w:after="0" w:line="240" w:lineRule="auto"/>
        <w:jc w:val="center"/>
        <w:rPr>
          <w:rFonts w:ascii="Times New Roman" w:eastAsia="Times New Roman" w:hAnsi="Times New Roman"/>
          <w:sz w:val="20"/>
          <w:szCs w:val="20"/>
          <w:lang w:eastAsia="ru-RU"/>
        </w:rPr>
      </w:pPr>
    </w:p>
    <w:p w:rsidR="008E49A0" w:rsidRPr="00A10703" w:rsidRDefault="008E49A0" w:rsidP="008E49A0">
      <w:pPr>
        <w:widowControl w:val="0"/>
        <w:autoSpaceDE w:val="0"/>
        <w:autoSpaceDN w:val="0"/>
        <w:adjustRightInd w:val="0"/>
        <w:spacing w:after="0" w:line="240" w:lineRule="auto"/>
        <w:ind w:right="43"/>
        <w:jc w:val="center"/>
        <w:rPr>
          <w:rFonts w:ascii="Times New Roman" w:eastAsia="Times New Roman" w:hAnsi="Times New Roman"/>
          <w:b/>
          <w:sz w:val="28"/>
          <w:szCs w:val="28"/>
          <w:lang w:eastAsia="ru-RU"/>
        </w:rPr>
      </w:pPr>
      <w:r w:rsidRPr="00A10703">
        <w:rPr>
          <w:rFonts w:ascii="Times New Roman" w:eastAsia="Times New Roman" w:hAnsi="Times New Roman"/>
          <w:b/>
          <w:sz w:val="28"/>
          <w:szCs w:val="28"/>
          <w:lang w:eastAsia="ru-RU"/>
        </w:rPr>
        <w:t>Об утверждении Положения об учете имущества, находящегося в собственности муниципального образования «Зарянское» Республики Бурятия</w:t>
      </w:r>
    </w:p>
    <w:p w:rsidR="008E49A0" w:rsidRPr="00A10703" w:rsidRDefault="008E49A0" w:rsidP="008E49A0">
      <w:pPr>
        <w:widowControl w:val="0"/>
        <w:autoSpaceDE w:val="0"/>
        <w:autoSpaceDN w:val="0"/>
        <w:adjustRightInd w:val="0"/>
        <w:spacing w:after="0" w:line="240" w:lineRule="atLeast"/>
        <w:jc w:val="both"/>
        <w:rPr>
          <w:rFonts w:ascii="Times New Roman" w:eastAsia="Times New Roman" w:hAnsi="Times New Roman"/>
          <w:sz w:val="20"/>
          <w:szCs w:val="20"/>
          <w:lang w:eastAsia="ru-RU"/>
        </w:rPr>
      </w:pPr>
    </w:p>
    <w:p w:rsidR="008E49A0" w:rsidRPr="00A10703" w:rsidRDefault="008E49A0" w:rsidP="008E49A0">
      <w:pPr>
        <w:widowControl w:val="0"/>
        <w:autoSpaceDE w:val="0"/>
        <w:autoSpaceDN w:val="0"/>
        <w:adjustRightInd w:val="0"/>
        <w:spacing w:after="0" w:line="240" w:lineRule="atLeast"/>
        <w:jc w:val="both"/>
        <w:rPr>
          <w:rFonts w:ascii="Times New Roman" w:eastAsia="Times New Roman" w:hAnsi="Times New Roman"/>
          <w:b/>
          <w:sz w:val="28"/>
          <w:szCs w:val="28"/>
          <w:lang w:eastAsia="ru-RU"/>
        </w:rPr>
      </w:pPr>
      <w:r w:rsidRPr="00A10703">
        <w:rPr>
          <w:rFonts w:ascii="Times New Roman" w:eastAsia="Times New Roman" w:hAnsi="Times New Roman"/>
          <w:sz w:val="28"/>
          <w:szCs w:val="28"/>
          <w:lang w:eastAsia="ru-RU"/>
        </w:rPr>
        <w:t xml:space="preserve">В целях совершенствования порядка учета имущества, находящегося в собственности муниципального образования «Зарянское» Республики Бурятия, в соответствии с </w:t>
      </w:r>
      <w:r w:rsidRPr="00A10703">
        <w:rPr>
          <w:rFonts w:ascii="Times New Roman" w:eastAsia="Times New Roman" w:hAnsi="Times New Roman"/>
          <w:sz w:val="28"/>
          <w:szCs w:val="28"/>
          <w:shd w:val="clear" w:color="auto" w:fill="FFFFFF"/>
          <w:lang w:eastAsia="ru-RU"/>
        </w:rPr>
        <w:t>Федеральным законом от 6 октября 2003 года N 131-ФЗ «Об общих принципах организации местного самоуправления в Российской Федерации»</w:t>
      </w:r>
      <w:r w:rsidRPr="00A10703">
        <w:rPr>
          <w:rFonts w:ascii="Times New Roman" w:eastAsia="Times New Roman" w:hAnsi="Times New Roman"/>
          <w:sz w:val="28"/>
          <w:szCs w:val="28"/>
          <w:lang w:eastAsia="ru-RU"/>
        </w:rPr>
        <w:t xml:space="preserve">, руководствуясь </w:t>
      </w:r>
      <w:r w:rsidRPr="00A10703">
        <w:rPr>
          <w:rFonts w:ascii="Times New Roman" w:eastAsia="Times New Roman" w:hAnsi="Times New Roman"/>
          <w:sz w:val="28"/>
          <w:szCs w:val="28"/>
          <w:shd w:val="clear" w:color="auto" w:fill="FFFFFF"/>
          <w:lang w:eastAsia="ru-RU"/>
        </w:rPr>
        <w:t>приказом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Уставом муниципального образования «</w:t>
      </w:r>
      <w:r w:rsidRPr="00A10703">
        <w:rPr>
          <w:rFonts w:ascii="Times New Roman" w:eastAsia="Times New Roman" w:hAnsi="Times New Roman"/>
          <w:sz w:val="28"/>
          <w:szCs w:val="28"/>
          <w:lang w:eastAsia="ru-RU"/>
        </w:rPr>
        <w:t>Зарянское</w:t>
      </w:r>
      <w:r w:rsidRPr="00A10703">
        <w:rPr>
          <w:rFonts w:ascii="Times New Roman" w:eastAsia="Times New Roman" w:hAnsi="Times New Roman"/>
          <w:sz w:val="28"/>
          <w:szCs w:val="28"/>
          <w:shd w:val="clear" w:color="auto" w:fill="FFFFFF"/>
          <w:lang w:eastAsia="ru-RU"/>
        </w:rPr>
        <w:t>»,</w:t>
      </w:r>
      <w:r w:rsidRPr="00A10703">
        <w:rPr>
          <w:rFonts w:ascii="Times New Roman" w:eastAsia="Times New Roman" w:hAnsi="Times New Roman"/>
          <w:spacing w:val="6"/>
          <w:sz w:val="28"/>
          <w:szCs w:val="28"/>
          <w:lang w:eastAsia="ru-RU"/>
        </w:rPr>
        <w:t xml:space="preserve"> </w:t>
      </w:r>
      <w:r w:rsidRPr="00A10703">
        <w:rPr>
          <w:rFonts w:ascii="Times New Roman" w:eastAsia="Times New Roman" w:hAnsi="Times New Roman"/>
          <w:sz w:val="28"/>
          <w:szCs w:val="28"/>
          <w:lang w:eastAsia="ru-RU"/>
        </w:rPr>
        <w:t xml:space="preserve">Совет депутатов муниципального образования «Зарянское» Республики Бурятия </w:t>
      </w:r>
      <w:r w:rsidRPr="00A10703">
        <w:rPr>
          <w:rFonts w:ascii="Times New Roman" w:eastAsia="Times New Roman" w:hAnsi="Times New Roman"/>
          <w:b/>
          <w:sz w:val="28"/>
          <w:szCs w:val="28"/>
          <w:lang w:eastAsia="ru-RU"/>
        </w:rPr>
        <w:t>РЕШИЛ:</w:t>
      </w:r>
    </w:p>
    <w:p w:rsidR="008E49A0" w:rsidRPr="00A10703" w:rsidRDefault="008E49A0" w:rsidP="008E49A0">
      <w:pPr>
        <w:widowControl w:val="0"/>
        <w:autoSpaceDE w:val="0"/>
        <w:autoSpaceDN w:val="0"/>
        <w:adjustRightInd w:val="0"/>
        <w:spacing w:after="0" w:line="240" w:lineRule="atLeast"/>
        <w:jc w:val="both"/>
        <w:rPr>
          <w:rFonts w:ascii="Times New Roman" w:eastAsia="Times New Roman" w:hAnsi="Times New Roman"/>
          <w:sz w:val="20"/>
          <w:szCs w:val="20"/>
          <w:lang w:eastAsia="ru-RU"/>
        </w:rPr>
      </w:pP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10703">
        <w:rPr>
          <w:rFonts w:ascii="Times New Roman" w:eastAsia="Times New Roman" w:hAnsi="Times New Roman"/>
          <w:sz w:val="28"/>
          <w:szCs w:val="28"/>
          <w:lang w:eastAsia="ru-RU"/>
        </w:rPr>
        <w:t>1. Утвердить Положение об учете имущества, находящегося в собственности муниципального образования «Зарянское» Республики Бурятия согласно приложению.</w:t>
      </w: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10703">
        <w:rPr>
          <w:rFonts w:ascii="Times New Roman" w:eastAsia="Times New Roman" w:hAnsi="Times New Roman"/>
          <w:sz w:val="28"/>
          <w:szCs w:val="28"/>
          <w:lang w:eastAsia="ru-RU"/>
        </w:rPr>
        <w:t>2. Администрации муниципального образования «Зарянское» до 1 февраля 2019 года обеспечить приведение реестра муниципального имущества в соответствие с Положением.</w:t>
      </w: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10703">
        <w:rPr>
          <w:rFonts w:ascii="Times New Roman" w:eastAsia="Times New Roman" w:hAnsi="Times New Roman"/>
          <w:sz w:val="28"/>
          <w:szCs w:val="28"/>
          <w:lang w:eastAsia="ru-RU"/>
        </w:rPr>
        <w:t xml:space="preserve">3. Опубликовать настоящее решение  на официальном сайте органов местного самоуправления муниципального образования «Зарянское» </w:t>
      </w:r>
      <w:hyperlink r:id="rId5" w:history="1">
        <w:r w:rsidRPr="00A10703">
          <w:rPr>
            <w:rFonts w:ascii="Times New Roman" w:eastAsia="Times New Roman" w:hAnsi="Times New Roman"/>
            <w:color w:val="0000FF"/>
            <w:sz w:val="28"/>
            <w:szCs w:val="28"/>
            <w:u w:val="single"/>
            <w:lang w:eastAsia="ru-RU"/>
          </w:rPr>
          <w:t>http://admkht.ru</w:t>
        </w:r>
      </w:hyperlink>
      <w:r w:rsidRPr="00A10703">
        <w:rPr>
          <w:rFonts w:ascii="Times New Roman" w:eastAsia="Times New Roman" w:hAnsi="Times New Roman"/>
          <w:sz w:val="28"/>
          <w:szCs w:val="28"/>
          <w:lang w:eastAsia="ru-RU"/>
        </w:rPr>
        <w:t>.</w:t>
      </w: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10703">
        <w:rPr>
          <w:rFonts w:ascii="Times New Roman" w:eastAsia="Times New Roman" w:hAnsi="Times New Roman"/>
          <w:sz w:val="28"/>
          <w:szCs w:val="28"/>
          <w:lang w:eastAsia="ru-RU"/>
        </w:rPr>
        <w:t>4. Контроль за исполнением настоящего решения возложить на председателя постоянной депутатской комиссии по экономике, муниципальной собственности, бюджету, налогам и сборам.</w:t>
      </w: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10703">
        <w:rPr>
          <w:rFonts w:ascii="Times New Roman" w:eastAsia="Times New Roman" w:hAnsi="Times New Roman"/>
          <w:sz w:val="28"/>
          <w:szCs w:val="28"/>
          <w:lang w:eastAsia="ru-RU"/>
        </w:rPr>
        <w:t xml:space="preserve">5. </w:t>
      </w:r>
      <w:r w:rsidRPr="00A10703">
        <w:rPr>
          <w:rFonts w:ascii="Times New Roman" w:eastAsia="Times New Roman" w:hAnsi="Times New Roman"/>
          <w:color w:val="000000"/>
          <w:sz w:val="28"/>
          <w:szCs w:val="28"/>
          <w:lang w:eastAsia="ru-RU"/>
        </w:rPr>
        <w:t>Настоящее решение вступает в силу с даты его официального опубликования.</w:t>
      </w:r>
    </w:p>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10703">
        <w:rPr>
          <w:rFonts w:ascii="Times New Roman" w:eastAsia="Times New Roman" w:hAnsi="Times New Roman"/>
          <w:color w:val="000000"/>
          <w:sz w:val="20"/>
          <w:szCs w:val="20"/>
          <w:lang w:eastAsia="ru-RU"/>
        </w:rPr>
        <w:t xml:space="preserve">     </w:t>
      </w:r>
    </w:p>
    <w:tbl>
      <w:tblPr>
        <w:tblW w:w="0" w:type="auto"/>
        <w:tblLook w:val="04A0" w:firstRow="1" w:lastRow="0" w:firstColumn="1" w:lastColumn="0" w:noHBand="0" w:noVBand="1"/>
      </w:tblPr>
      <w:tblGrid>
        <w:gridCol w:w="4786"/>
        <w:gridCol w:w="4786"/>
      </w:tblGrid>
      <w:tr w:rsidR="008E49A0" w:rsidRPr="00A10703" w:rsidTr="00963845">
        <w:tc>
          <w:tcPr>
            <w:tcW w:w="4924" w:type="dxa"/>
            <w:hideMark/>
          </w:tcPr>
          <w:p w:rsidR="008E49A0" w:rsidRPr="00A10703" w:rsidRDefault="008E49A0" w:rsidP="00963845">
            <w:pPr>
              <w:widowControl w:val="0"/>
              <w:tabs>
                <w:tab w:val="left" w:pos="3969"/>
              </w:tabs>
              <w:autoSpaceDE w:val="0"/>
              <w:autoSpaceDN w:val="0"/>
              <w:adjustRightInd w:val="0"/>
              <w:spacing w:after="0"/>
              <w:jc w:val="both"/>
              <w:rPr>
                <w:rFonts w:ascii="Times New Roman" w:eastAsia="Arial Unicode MS" w:hAnsi="Times New Roman"/>
                <w:color w:val="000000"/>
                <w:sz w:val="28"/>
                <w:szCs w:val="28"/>
              </w:rPr>
            </w:pPr>
            <w:r w:rsidRPr="00A10703">
              <w:rPr>
                <w:rFonts w:ascii="Times New Roman" w:eastAsia="Times New Roman" w:hAnsi="Times New Roman"/>
                <w:sz w:val="28"/>
                <w:szCs w:val="28"/>
              </w:rPr>
              <w:t>Председатель Совета депутатов</w:t>
            </w:r>
          </w:p>
          <w:p w:rsidR="008E49A0" w:rsidRPr="00A10703" w:rsidRDefault="008E49A0" w:rsidP="00963845">
            <w:pPr>
              <w:widowControl w:val="0"/>
              <w:autoSpaceDE w:val="0"/>
              <w:autoSpaceDN w:val="0"/>
              <w:adjustRightInd w:val="0"/>
              <w:spacing w:after="0"/>
              <w:jc w:val="both"/>
              <w:rPr>
                <w:rFonts w:ascii="Times New Roman" w:eastAsia="Times New Roman" w:hAnsi="Times New Roman"/>
                <w:sz w:val="28"/>
                <w:szCs w:val="28"/>
              </w:rPr>
            </w:pPr>
            <w:r w:rsidRPr="00A10703">
              <w:rPr>
                <w:rFonts w:ascii="Times New Roman" w:eastAsia="Times New Roman" w:hAnsi="Times New Roman"/>
                <w:sz w:val="28"/>
                <w:szCs w:val="28"/>
              </w:rPr>
              <w:t>муниципального образования</w:t>
            </w:r>
          </w:p>
          <w:p w:rsidR="008E49A0" w:rsidRPr="00A10703" w:rsidRDefault="008E49A0" w:rsidP="00963845">
            <w:pPr>
              <w:widowControl w:val="0"/>
              <w:autoSpaceDE w:val="0"/>
              <w:autoSpaceDN w:val="0"/>
              <w:adjustRightInd w:val="0"/>
              <w:spacing w:after="0"/>
              <w:jc w:val="both"/>
              <w:rPr>
                <w:rFonts w:ascii="Times New Roman" w:eastAsia="Times New Roman" w:hAnsi="Times New Roman"/>
                <w:sz w:val="28"/>
                <w:szCs w:val="28"/>
              </w:rPr>
            </w:pPr>
            <w:r w:rsidRPr="00A10703">
              <w:rPr>
                <w:rFonts w:ascii="Times New Roman" w:eastAsia="Times New Roman" w:hAnsi="Times New Roman"/>
                <w:sz w:val="28"/>
                <w:szCs w:val="28"/>
              </w:rPr>
              <w:t>«Зарянское»</w:t>
            </w:r>
          </w:p>
          <w:p w:rsidR="008E49A0" w:rsidRPr="00A10703" w:rsidRDefault="008E49A0" w:rsidP="00963845">
            <w:pPr>
              <w:widowControl w:val="0"/>
              <w:autoSpaceDE w:val="0"/>
              <w:autoSpaceDN w:val="0"/>
              <w:adjustRightInd w:val="0"/>
              <w:spacing w:after="0"/>
              <w:jc w:val="both"/>
              <w:rPr>
                <w:rFonts w:ascii="Times New Roman" w:eastAsia="Times New Roman" w:hAnsi="Times New Roman"/>
                <w:color w:val="000000"/>
                <w:sz w:val="28"/>
                <w:szCs w:val="28"/>
              </w:rPr>
            </w:pPr>
            <w:r w:rsidRPr="00A10703">
              <w:rPr>
                <w:rFonts w:ascii="Times New Roman" w:eastAsia="Times New Roman" w:hAnsi="Times New Roman"/>
                <w:sz w:val="28"/>
                <w:szCs w:val="28"/>
              </w:rPr>
              <w:t>С.Ю</w:t>
            </w:r>
            <w:r w:rsidRPr="00A10703">
              <w:rPr>
                <w:rFonts w:ascii="Times New Roman" w:eastAsia="Times New Roman" w:hAnsi="Times New Roman"/>
                <w:sz w:val="28"/>
                <w:szCs w:val="28"/>
                <w:lang w:val="en-US"/>
              </w:rPr>
              <w:t xml:space="preserve"> </w:t>
            </w:r>
            <w:r w:rsidRPr="00A10703">
              <w:rPr>
                <w:rFonts w:ascii="Times New Roman" w:eastAsia="Times New Roman" w:hAnsi="Times New Roman"/>
                <w:sz w:val="28"/>
                <w:szCs w:val="28"/>
              </w:rPr>
              <w:t>.Асеева</w:t>
            </w:r>
          </w:p>
        </w:tc>
        <w:tc>
          <w:tcPr>
            <w:tcW w:w="4924" w:type="dxa"/>
          </w:tcPr>
          <w:p w:rsidR="008E49A0" w:rsidRPr="00A10703" w:rsidRDefault="008E49A0" w:rsidP="00963845">
            <w:pPr>
              <w:widowControl w:val="0"/>
              <w:autoSpaceDE w:val="0"/>
              <w:autoSpaceDN w:val="0"/>
              <w:adjustRightInd w:val="0"/>
              <w:spacing w:after="0"/>
              <w:jc w:val="both"/>
              <w:rPr>
                <w:rFonts w:ascii="Times New Roman" w:eastAsia="Times New Roman" w:hAnsi="Times New Roman"/>
                <w:color w:val="000000"/>
                <w:sz w:val="28"/>
                <w:szCs w:val="28"/>
              </w:rPr>
            </w:pPr>
            <w:r w:rsidRPr="00A10703">
              <w:rPr>
                <w:rFonts w:ascii="Times New Roman" w:eastAsia="Times New Roman" w:hAnsi="Times New Roman"/>
                <w:color w:val="000000"/>
                <w:sz w:val="28"/>
                <w:szCs w:val="28"/>
              </w:rPr>
              <w:t>Глава муниципального образования сельское поселение «Зарянское»</w:t>
            </w:r>
          </w:p>
          <w:p w:rsidR="008E49A0" w:rsidRPr="00A10703" w:rsidRDefault="008E49A0" w:rsidP="00963845">
            <w:pPr>
              <w:widowControl w:val="0"/>
              <w:autoSpaceDE w:val="0"/>
              <w:autoSpaceDN w:val="0"/>
              <w:adjustRightInd w:val="0"/>
              <w:spacing w:after="0"/>
              <w:jc w:val="both"/>
              <w:rPr>
                <w:rFonts w:ascii="Times New Roman" w:eastAsia="Times New Roman" w:hAnsi="Times New Roman"/>
                <w:color w:val="000000"/>
                <w:sz w:val="28"/>
                <w:szCs w:val="28"/>
              </w:rPr>
            </w:pPr>
          </w:p>
          <w:p w:rsidR="008E49A0" w:rsidRPr="00A10703" w:rsidRDefault="008E49A0" w:rsidP="00963845">
            <w:pPr>
              <w:widowControl w:val="0"/>
              <w:autoSpaceDE w:val="0"/>
              <w:autoSpaceDN w:val="0"/>
              <w:adjustRightInd w:val="0"/>
              <w:spacing w:after="0"/>
              <w:jc w:val="both"/>
              <w:rPr>
                <w:rFonts w:ascii="Times New Roman" w:eastAsia="Times New Roman" w:hAnsi="Times New Roman"/>
                <w:color w:val="000000"/>
                <w:sz w:val="28"/>
                <w:szCs w:val="28"/>
              </w:rPr>
            </w:pPr>
            <w:r w:rsidRPr="00A10703">
              <w:rPr>
                <w:rFonts w:ascii="Times New Roman" w:eastAsia="Times New Roman" w:hAnsi="Times New Roman"/>
                <w:color w:val="000000"/>
                <w:sz w:val="28"/>
                <w:szCs w:val="28"/>
              </w:rPr>
              <w:t xml:space="preserve">                                 С.Ю.</w:t>
            </w:r>
            <w:r w:rsidRPr="00A10703">
              <w:rPr>
                <w:rFonts w:ascii="Times New Roman" w:eastAsia="Times New Roman" w:hAnsi="Times New Roman"/>
                <w:color w:val="000000"/>
                <w:sz w:val="28"/>
                <w:szCs w:val="28"/>
                <w:lang w:val="en-US"/>
              </w:rPr>
              <w:t xml:space="preserve"> </w:t>
            </w:r>
            <w:r w:rsidRPr="00A10703">
              <w:rPr>
                <w:rFonts w:ascii="Times New Roman" w:eastAsia="Times New Roman" w:hAnsi="Times New Roman"/>
                <w:color w:val="000000"/>
                <w:sz w:val="28"/>
                <w:szCs w:val="28"/>
              </w:rPr>
              <w:t>Асеева.</w:t>
            </w:r>
          </w:p>
        </w:tc>
      </w:tr>
    </w:tbl>
    <w:p w:rsidR="008E49A0" w:rsidRPr="00A10703" w:rsidRDefault="008E49A0" w:rsidP="008E49A0">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bookmarkStart w:id="0" w:name="sub_1000"/>
    </w:p>
    <w:p w:rsidR="008E49A0"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val="en-US" w:eastAsia="ru-RU"/>
        </w:rPr>
      </w:pP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val="en-US" w:eastAsia="ru-RU"/>
        </w:rPr>
      </w:pP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lastRenderedPageBreak/>
        <w:t>Приложение</w:t>
      </w: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 xml:space="preserve">к решению  Совета депутатов </w:t>
      </w: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МО  «Зарянское »</w:t>
      </w:r>
    </w:p>
    <w:p w:rsidR="008E49A0" w:rsidRPr="00A10703" w:rsidRDefault="008E49A0" w:rsidP="008E49A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0"/>
          <w:szCs w:val="20"/>
          <w:lang w:eastAsia="ru-RU"/>
        </w:rPr>
        <w:t>от  25.07.2019года №  1- 13 с</w:t>
      </w: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0703">
        <w:rPr>
          <w:rFonts w:ascii="Times New Roman CYR" w:eastAsia="Times New Roman" w:hAnsi="Times New Roman CYR" w:cs="Times New Roman CYR"/>
          <w:b/>
          <w:bCs/>
          <w:sz w:val="24"/>
          <w:szCs w:val="24"/>
          <w:lang w:eastAsia="ru-RU"/>
        </w:rPr>
        <w:t>Положение</w:t>
      </w:r>
      <w:r w:rsidRPr="00A10703">
        <w:rPr>
          <w:rFonts w:ascii="Times New Roman CYR" w:eastAsia="Times New Roman" w:hAnsi="Times New Roman CYR" w:cs="Times New Roman CYR"/>
          <w:b/>
          <w:bCs/>
          <w:sz w:val="24"/>
          <w:szCs w:val="24"/>
          <w:lang w:eastAsia="ru-RU"/>
        </w:rPr>
        <w:br/>
        <w:t>об учете имущества, находящегося в собственности муниципального образования «Зарянское » Республики Бурятия</w:t>
      </w: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bookmarkEnd w:id="0"/>
      <w:r w:rsidRPr="00A10703">
        <w:rPr>
          <w:rFonts w:ascii="Times New Roman CYR" w:eastAsia="Times New Roman" w:hAnsi="Times New Roman CYR" w:cs="Times New Roman CYR"/>
          <w:b/>
          <w:bCs/>
          <w:sz w:val="24"/>
          <w:szCs w:val="24"/>
          <w:lang w:eastAsia="ru-RU"/>
        </w:rPr>
        <w:t>I. Общие положения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sub_30"/>
      <w:bookmarkEnd w:id="1"/>
      <w:r w:rsidRPr="00A10703">
        <w:rPr>
          <w:rFonts w:ascii="Times New Roman CYR" w:eastAsia="Times New Roman" w:hAnsi="Times New Roman CYR" w:cs="Times New Roman CYR"/>
          <w:sz w:val="24"/>
          <w:szCs w:val="24"/>
          <w:lang w:eastAsia="ru-RU"/>
        </w:rPr>
        <w:t>1. Настоящее Положение устанавливает состав подлежащего учету имущества, находящегося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xml:space="preserve"> », порядок его учета и основные принципы ведения администрацией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xml:space="preserve"> » Республики Бурятия реестра муниципального имущества (далее по тексту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муниципальному образованию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муниципальным учреждениям, муниципальным унитарным предприятиям, иным лицам (далее – правообладатель) и подлежащем учету в реестре.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 Понятия, используемые в настоящем Положении:</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«учет муниципального имущества» – сбор, регистрация и обобщение информации о муниципальном имуществе;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«объект учета» – муниципальное имущество, в отношении которого осуществляется учет, и сведения о котором подлежат внесению в реестр муниципального имущества;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«реестр муниципального имущества» – информационная система, содержащая перечень объектов учета и сведения, характеризующие эти объекты;</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«ведение реестра муниципального имущества» – внесение в реестр муниципального имущества сведений об объектах учета, обновление этих сведений и исключение их из реестра;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«правообладатель» – орган местного самоуправления муниципального образования «Зарянское» Республики Бурятия, муниципальное бюджетное, автономное или казенное учреждение,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 w:name="sub_40"/>
      <w:bookmarkEnd w:id="2"/>
      <w:r w:rsidRPr="00A10703">
        <w:rPr>
          <w:rFonts w:ascii="Times New Roman CYR" w:eastAsia="Times New Roman" w:hAnsi="Times New Roman CYR" w:cs="Times New Roman CYR"/>
          <w:sz w:val="24"/>
          <w:szCs w:val="24"/>
          <w:lang w:eastAsia="ru-RU"/>
        </w:rPr>
        <w:t>2. Объектами учета в реестре в соответствии с настоящим положением являются:</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федеральным законом к недвижимому имуществу);</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находящееся в муниципальной собственности движимое имущество, либо иное не относящееся к недвижимости имущество, стоимость которого превышает 50 (пятьдесят) тысяч рублей, а также особо ценное движимое имущество, закрепленное за автономными и бюджетными муниципальными учреждениями;</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«Зарянское», иные юридические лица, учредителем (участником) которых является муниципальное образование.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 w:name="sub_50"/>
      <w:bookmarkEnd w:id="3"/>
      <w:r w:rsidRPr="00A10703">
        <w:rPr>
          <w:rFonts w:ascii="Times New Roman CYR" w:eastAsia="Times New Roman" w:hAnsi="Times New Roman CYR" w:cs="Times New Roman CYR"/>
          <w:sz w:val="24"/>
          <w:szCs w:val="24"/>
          <w:lang w:eastAsia="ru-RU"/>
        </w:rPr>
        <w:t>3. Ведение и учет муниципального имущества и ведение реестра муниципального имущества осуществляется уполномоченными органами местного самоуправления, а именно, администрацией муниципального образования «Зарянское» Республики Бурятия (далее по тексту – администрация).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Ведение реестров осуществляется муниципальным образованием «Зарянское»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lastRenderedPageBreak/>
        <w:t>- МО СП «Зарянское », уполномоченный вести реестр, обязан:</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обеспечивать соблюдение правил ведения реестра и требований, предъявляемых к системе ведения реестра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обеспечивать соблюдение прав доступа к реестру и защиту государственной и коммерческой тайны;</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осуществлять информационно-справочное обслуживание, выдавать выписки из реестров.</w:t>
      </w:r>
      <w:bookmarkStart w:id="5" w:name="sub_70"/>
      <w:bookmarkEnd w:id="4"/>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90"/>
      <w:bookmarkEnd w:id="5"/>
      <w:r w:rsidRPr="00A10703">
        <w:rPr>
          <w:rFonts w:ascii="Times New Roman CYR" w:eastAsia="Times New Roman" w:hAnsi="Times New Roman CYR" w:cs="Times New Roman CYR"/>
          <w:sz w:val="24"/>
          <w:szCs w:val="24"/>
          <w:lang w:eastAsia="ru-RU"/>
        </w:rPr>
        <w:t xml:space="preserve">4.. </w:t>
      </w:r>
      <w:bookmarkStart w:id="7" w:name="sub_140"/>
      <w:bookmarkEnd w:id="6"/>
      <w:r w:rsidRPr="00A10703">
        <w:rPr>
          <w:rFonts w:ascii="Times New Roman CYR" w:eastAsia="Times New Roman" w:hAnsi="Times New Roman CYR" w:cs="Times New Roman CYR"/>
          <w:sz w:val="24"/>
          <w:szCs w:val="24"/>
          <w:lang w:eastAsia="ru-RU"/>
        </w:rPr>
        <w:t>Реестр муниципального имущества состоит из 3 разделов (Приложение № 1).</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раздел 1 включаются сведения о муниципальном недвижимом имуществе, в том числе: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наименование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адрес (местоположение)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кадастровый номер муниципального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площадь, протяженность и (или) иные параметры, характеризующие физические свойства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 балансовой стоимости недвижимого имущества и начисленной амортизации (износе);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 кадастровой стоимости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даты возникновения и прекращения права муниципальной собственности на недвижимое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реквизиты документов - оснований возникновения (прекращения) права муниципальной собственности на недвижимое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 правообладателе муниципального недвижимого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раздел 2 включаются сведения о муниципальном движимом имуществе, в том числе: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наименование 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 балансовой стоимости движимого имущества и начисленной амортизации (износе);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даты возникновения и прекращения права муниципальной собственности на движимое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реквизиты документов - оснований возникновения (прекращения) права муниципальной собственности на движимое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 правообладателе муниципального движимого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отношении акций акционерных обществ в раздел 2 реестра также включаются сведения 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наименовании акционерного общества-эмитента, его основном государственном регистрационном номере;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номинальной стоимости акций.</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наименовании хозяйственного общества, товарищества, его основном государственном регистрационном номере;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«Зарянское», иных юридических лицах, в которых муниципальное </w:t>
      </w:r>
      <w:r w:rsidRPr="00A10703">
        <w:rPr>
          <w:rFonts w:ascii="Times New Roman CYR" w:eastAsia="Times New Roman" w:hAnsi="Times New Roman CYR" w:cs="Times New Roman CYR"/>
          <w:sz w:val="24"/>
          <w:szCs w:val="24"/>
          <w:lang w:eastAsia="ru-RU"/>
        </w:rPr>
        <w:lastRenderedPageBreak/>
        <w:t>образование является учредителем (участником), в том числе: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полное наименование и организационно-правовая форма юридического лица;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адрес (местонахождение);</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основной государственный регистрационный номер и дата государственной регистрации;</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размер уставного фонда (для муниципальных унитарных предприятий);</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среднесписочная численность работников (для муниципальных учреждений и муниципальных унитарных предприятий).</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Документы реестров хранятся в соответствии с Федеральным законом от 22 октября 2004 г. № 125-ФЗ «Об архивном деле в Российской Федерации».</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6. Внесение в реестр новых сведений об объекте учета и записей об изменении сведений о них осуществляется на основе письменного заявления правообладателя недвижимого и движимого имущества, сведения о котором подлежат включению в раздел 1 и 2 реестра, или лица, сведения о котором подлежат включению в раздел 3 реестра.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Заявление с приложением заверенных копий документов предоставляется в орган местного самоуправления, уполномоченный на ведение реестра, в 2-х недельный срок с момента возникновения, изменения или прекращения права на объекты учета (изменения сведений об объектах учета).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Внесение в реестр записей об изменении сведений о муниципальные унитарные предприятия, муниципальном образовании «Зарянское»,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МО «Зарянское» в 2-х недельный срок с момента изменения сведений об объектах учета.</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отношении объектов казны муниципального образования «Зарянское»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«Зарянское» имущества, возникновение, изменение, прекращение права муниципальной собственности на имущество, изменений сведений об объектах учета.  Копии, соответствующие документов, предоставляются в МО «Зарянское» в 2-х недельный срок с момента возникновения, изменения, прекращения права органом местного самоуправления на имущество (изменений сведений об объекте учета), ответственными за оформление соответствующих документов.</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7. В случае, если установлено, что имущество не относится к объектам учета либо не находится в собственности МО «Зарянское», не подтверждены права лица на </w:t>
      </w:r>
      <w:r w:rsidRPr="00A10703">
        <w:rPr>
          <w:rFonts w:ascii="Times New Roman CYR" w:eastAsia="Times New Roman" w:hAnsi="Times New Roman CYR" w:cs="Times New Roman CYR"/>
          <w:sz w:val="24"/>
          <w:szCs w:val="24"/>
          <w:lang w:eastAsia="ru-RU"/>
        </w:rPr>
        <w:lastRenderedPageBreak/>
        <w:t>муниципальное имущество, правообладателем не предоставлены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Ведение реестра осуществляется путем внесения сведений о муниципальном имуществе в соответствующие подразделы реестра и исключения из них изменившихся сведений о муниципальном имуществе, принадлежащем правообладателям на вещном праве или составляющем казну муниципального образования «Зарянское» Республики Бурятия.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70"/>
      <w:bookmarkEnd w:id="7"/>
      <w:r w:rsidRPr="00A10703">
        <w:rPr>
          <w:rFonts w:ascii="Times New Roman CYR" w:eastAsia="Times New Roman" w:hAnsi="Times New Roman CYR" w:cs="Times New Roman CYR"/>
          <w:sz w:val="24"/>
          <w:szCs w:val="24"/>
          <w:lang w:eastAsia="ru-RU"/>
        </w:rPr>
        <w:t>8. Документом, подтверждающим факт учета муниципального имущества в реестре, является выписка из реестра, содержащая достаточные для идентификации муниципального имущества сведения по их состоянию в реестре на дату выдачи выписки из него.</w:t>
      </w:r>
    </w:p>
    <w:bookmarkEnd w:id="8"/>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 w:name="sub_1002"/>
      <w:r w:rsidRPr="00A10703">
        <w:rPr>
          <w:rFonts w:ascii="Times New Roman CYR" w:eastAsia="Times New Roman" w:hAnsi="Times New Roman CYR" w:cs="Times New Roman CYR"/>
          <w:b/>
          <w:bCs/>
          <w:sz w:val="24"/>
          <w:szCs w:val="24"/>
          <w:lang w:eastAsia="ru-RU"/>
        </w:rPr>
        <w:t>II. Порядок учета муниципального имущества</w:t>
      </w:r>
    </w:p>
    <w:bookmarkEnd w:id="9"/>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80"/>
      <w:r w:rsidRPr="00A10703">
        <w:rPr>
          <w:rFonts w:ascii="Times New Roman CYR" w:eastAsia="Times New Roman" w:hAnsi="Times New Roman CYR" w:cs="Times New Roman CYR"/>
          <w:sz w:val="24"/>
          <w:szCs w:val="24"/>
          <w:lang w:eastAsia="ru-RU"/>
        </w:rPr>
        <w:t xml:space="preserve">9. Правообладатель для внесения в реестр сведений о муниципальном имуществе, приобретенном им по договорам или иным основаниям, обязан в двухнедельный срок со дня приобретения имущества направить в администрацию заявление </w:t>
      </w:r>
      <w:bookmarkStart w:id="11" w:name="sub_182"/>
      <w:bookmarkEnd w:id="10"/>
      <w:r w:rsidRPr="00A10703">
        <w:rPr>
          <w:rFonts w:ascii="Times New Roman CYR" w:eastAsia="Times New Roman" w:hAnsi="Times New Roman CYR" w:cs="Times New Roman CYR"/>
          <w:sz w:val="24"/>
          <w:szCs w:val="24"/>
          <w:lang w:eastAsia="ru-RU"/>
        </w:rPr>
        <w:t>(приложению № 2) с приложением заверенных в установленном порядке копий документов, подтверждающих приобретение объекта учета правообладателем и возникновение соответствующего вещного права на объект учета, а также документы, подтверждающие сведения об объекте учета.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 w:name="sub_190"/>
      <w:bookmarkEnd w:id="11"/>
      <w:r w:rsidRPr="00A10703">
        <w:rPr>
          <w:rFonts w:ascii="Times New Roman CYR" w:eastAsia="Times New Roman" w:hAnsi="Times New Roman CYR" w:cs="Times New Roman CYR"/>
          <w:sz w:val="24"/>
          <w:szCs w:val="24"/>
          <w:lang w:eastAsia="ru-RU"/>
        </w:rPr>
        <w:t>10. В отношении муниципального имущества, принадлежащего правообладателю и не учтенного в реестре, правообладатель в двухнедельный срок со дня выявления такого имущества обязан направить в администрацию заявление (приложению № 2) и заверенные копии соответствующих документов.</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 w:name="sub_200"/>
      <w:bookmarkEnd w:id="12"/>
      <w:r w:rsidRPr="00A10703">
        <w:rPr>
          <w:rFonts w:ascii="Times New Roman CYR" w:eastAsia="Times New Roman" w:hAnsi="Times New Roman CYR" w:cs="Times New Roman CYR"/>
          <w:sz w:val="24"/>
          <w:szCs w:val="24"/>
          <w:lang w:eastAsia="ru-RU"/>
        </w:rPr>
        <w:t xml:space="preserve">11. При изменении сведений об объекте учета или о лицах, </w:t>
      </w:r>
      <w:r w:rsidRPr="00A10703">
        <w:rPr>
          <w:rFonts w:ascii="Times New Roman CYR" w:eastAsia="Times New Roman" w:hAnsi="Times New Roman CYR" w:cs="Times New Roman CYR"/>
          <w:sz w:val="23"/>
          <w:szCs w:val="23"/>
          <w:shd w:val="clear" w:color="auto" w:fill="FFFFFF"/>
          <w:lang w:eastAsia="ru-RU"/>
        </w:rPr>
        <w:t>обладающих правами на муниципальное имущество</w:t>
      </w:r>
      <w:r w:rsidRPr="00A10703">
        <w:rPr>
          <w:rFonts w:ascii="Times New Roman CYR" w:eastAsia="Times New Roman" w:hAnsi="Times New Roman CYR" w:cs="Times New Roman CYR"/>
          <w:sz w:val="24"/>
          <w:szCs w:val="24"/>
          <w:lang w:eastAsia="ru-RU"/>
        </w:rPr>
        <w:t>, правообладатель для внесения в реестр новых сведений об объекте учета либо о соответствующем лице обязан в двухнедельный срок со дня получения документов, подтверждающих изменения сведений, направить в администрацию:</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 w:name="sub_201"/>
      <w:bookmarkEnd w:id="13"/>
      <w:r w:rsidRPr="00A10703">
        <w:rPr>
          <w:rFonts w:ascii="Times New Roman CYR" w:eastAsia="Times New Roman" w:hAnsi="Times New Roman CYR" w:cs="Times New Roman CYR"/>
          <w:sz w:val="24"/>
          <w:szCs w:val="24"/>
          <w:lang w:eastAsia="ru-RU"/>
        </w:rPr>
        <w:t xml:space="preserve">а) заявление об изменениях сведений об объекте учета или о лице, обладающем правами на объект учета либо сведениями о нем (приложение № 3). </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 w:name="sub_202"/>
      <w:bookmarkEnd w:id="14"/>
      <w:r w:rsidRPr="00A10703">
        <w:rPr>
          <w:rFonts w:ascii="Times New Roman CYR" w:eastAsia="Times New Roman" w:hAnsi="Times New Roman CYR" w:cs="Times New Roman CYR"/>
          <w:sz w:val="24"/>
          <w:szCs w:val="24"/>
          <w:lang w:eastAsia="ru-RU"/>
        </w:rPr>
        <w:t>б) заверенные копии документов, подтверждающих новые сведения об объекте учета или о соответствующем лице.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 w:name="sub_210"/>
      <w:bookmarkEnd w:id="15"/>
      <w:r w:rsidRPr="00A10703">
        <w:rPr>
          <w:rFonts w:ascii="Times New Roman CYR" w:eastAsia="Times New Roman" w:hAnsi="Times New Roman CYR" w:cs="Times New Roman CYR"/>
          <w:sz w:val="24"/>
          <w:szCs w:val="24"/>
          <w:lang w:eastAsia="ru-RU"/>
        </w:rPr>
        <w:t xml:space="preserve">12. Правообладатели, возникшие в результате реорганизации являющегося правообладателем юридического лица, или учредитель указанного лица, которому передано оставшееся в случае ликвидации этого лица муниципальное имущество, направляют заявления об изменениях сведений и заверенные копии документов, подтверждающих изменения сведений (приложение № 3). </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 w:name="sub_220"/>
      <w:bookmarkEnd w:id="16"/>
      <w:r w:rsidRPr="00A10703">
        <w:rPr>
          <w:rFonts w:ascii="Times New Roman CYR" w:eastAsia="Times New Roman" w:hAnsi="Times New Roman CYR" w:cs="Times New Roman CYR"/>
          <w:sz w:val="24"/>
          <w:szCs w:val="24"/>
          <w:lang w:eastAsia="ru-RU"/>
        </w:rPr>
        <w:t>13. В случае если право собственности муниципального образования «Зарянское» Республики Бурятия на имущество прекращено, лицо, которому оно принадлежало на вещном праве, для исключения из реестра сведений об имуществе обязано в двухнедельный срок со дня получения сведений о прекращении указанного права направить в администрацию:</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 w:name="sub_221"/>
      <w:bookmarkEnd w:id="17"/>
      <w:r w:rsidRPr="00A10703">
        <w:rPr>
          <w:rFonts w:ascii="Times New Roman CYR" w:eastAsia="Times New Roman" w:hAnsi="Times New Roman CYR" w:cs="Times New Roman CYR"/>
          <w:sz w:val="24"/>
          <w:szCs w:val="24"/>
          <w:lang w:eastAsia="ru-RU"/>
        </w:rPr>
        <w:t>а) заявление о прекращении права собственности муниципального образования «Зарянское» Республики Бурятия на имущество (</w:t>
      </w:r>
      <w:hyperlink r:id="rId6" w:anchor="sub_1300" w:history="1">
        <w:r w:rsidRPr="00A10703">
          <w:rPr>
            <w:rFonts w:ascii="Times New Roman" w:eastAsia="Times New Roman" w:hAnsi="Times New Roman"/>
            <w:color w:val="106BBE"/>
            <w:sz w:val="24"/>
            <w:szCs w:val="24"/>
            <w:u w:val="single"/>
            <w:lang w:eastAsia="ru-RU"/>
          </w:rPr>
          <w:t>приложение N </w:t>
        </w:r>
      </w:hyperlink>
      <w:r w:rsidRPr="00A10703">
        <w:rPr>
          <w:rFonts w:ascii="Times New Roman CYR" w:eastAsia="Times New Roman" w:hAnsi="Times New Roman CYR" w:cs="Times New Roman CYR"/>
          <w:sz w:val="24"/>
          <w:szCs w:val="24"/>
          <w:lang w:eastAsia="ru-RU"/>
        </w:rPr>
        <w:t xml:space="preserve">4) для исключения сведений. </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 w:name="sub_222"/>
      <w:bookmarkEnd w:id="18"/>
      <w:r w:rsidRPr="00A10703">
        <w:rPr>
          <w:rFonts w:ascii="Times New Roman CYR" w:eastAsia="Times New Roman" w:hAnsi="Times New Roman CYR" w:cs="Times New Roman CYR"/>
          <w:sz w:val="24"/>
          <w:szCs w:val="24"/>
          <w:lang w:eastAsia="ru-RU"/>
        </w:rPr>
        <w:t>б) копию документа, подтверждающего прекращение права собственности муниципального образования «Зарянское» Республики Бурятия на имущество или государственную регистрацию прекращения указанного права, если им является недвижимое имущество.</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 w:name="sub_230"/>
      <w:bookmarkEnd w:id="19"/>
      <w:r w:rsidRPr="00A10703">
        <w:rPr>
          <w:rFonts w:ascii="Times New Roman CYR" w:eastAsia="Times New Roman" w:hAnsi="Times New Roman CYR" w:cs="Times New Roman CYR"/>
          <w:sz w:val="24"/>
          <w:szCs w:val="24"/>
          <w:lang w:eastAsia="ru-RU"/>
        </w:rPr>
        <w:t xml:space="preserve">14. В случае прекращения права собственности муниципального образования «Зарянское» </w:t>
      </w:r>
      <w:r w:rsidRPr="00A10703">
        <w:rPr>
          <w:rFonts w:ascii="Times New Roman CYR" w:eastAsia="Times New Roman" w:hAnsi="Times New Roman CYR" w:cs="Times New Roman CYR"/>
          <w:sz w:val="24"/>
          <w:szCs w:val="24"/>
          <w:lang w:eastAsia="ru-RU"/>
        </w:rPr>
        <w:lastRenderedPageBreak/>
        <w:t>Республики Бурятия на имущество в результате процедуры банкротства его правообладателя заявление о прекращении права собственности на имущество и соответствующий документ, предусмотренный подпунктом «б» пункта 13 настоящего Положения, направляются правообладателем в администрацию в двухнедельный срок со дня получения определения арбитражного суда о прекращении производства по делу о банкротстве.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 w:name="sub_250"/>
      <w:bookmarkEnd w:id="20"/>
      <w:r w:rsidRPr="00A10703">
        <w:rPr>
          <w:rFonts w:ascii="Times New Roman CYR" w:eastAsia="Times New Roman" w:hAnsi="Times New Roman CYR" w:cs="Times New Roman CYR"/>
          <w:sz w:val="24"/>
          <w:szCs w:val="24"/>
          <w:lang w:eastAsia="ru-RU"/>
        </w:rPr>
        <w:t>15. В случае ликвидации правообладателя изменение сведений об объекте учета, исключение таких сведений из реестра осуществляются администрацией в месячный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 w:name="sub_260"/>
      <w:bookmarkEnd w:id="21"/>
      <w:r w:rsidRPr="00A10703">
        <w:rPr>
          <w:rFonts w:ascii="Times New Roman CYR" w:eastAsia="Times New Roman" w:hAnsi="Times New Roman CYR" w:cs="Times New Roman CYR"/>
          <w:sz w:val="24"/>
          <w:szCs w:val="24"/>
          <w:lang w:eastAsia="ru-RU"/>
        </w:rPr>
        <w:t>16. Администрация в месячный срок со дня получения заявлений и документов, указанных в пунктах 9 - 13 настоящего Положения (далее - документы правообладателя), обязана провести экспертизу документов правообладателя и по ее результатам осуществить одно из следующих действий: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 w:name="sub_261"/>
      <w:bookmarkEnd w:id="22"/>
      <w:r w:rsidRPr="00A10703">
        <w:rPr>
          <w:rFonts w:ascii="Times New Roman CYR" w:eastAsia="Times New Roman" w:hAnsi="Times New Roman CYR" w:cs="Times New Roman CYR"/>
          <w:sz w:val="24"/>
          <w:szCs w:val="24"/>
          <w:lang w:eastAsia="ru-RU"/>
        </w:rPr>
        <w:t>а) учесть в реестре объект учета, исключить из реестра изменившиеся сведения об объекте учета и внести новые сведения об объекте учета либо исключить все сведения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 w:name="sub_262"/>
      <w:bookmarkEnd w:id="23"/>
      <w:r w:rsidRPr="00A10703">
        <w:rPr>
          <w:rFonts w:ascii="Times New Roman CYR" w:eastAsia="Times New Roman" w:hAnsi="Times New Roman CYR" w:cs="Times New Roman CYR"/>
          <w:sz w:val="24"/>
          <w:szCs w:val="24"/>
          <w:lang w:eastAsia="ru-RU"/>
        </w:rPr>
        <w:t>б) подготовить и направить правообладателю письмо об отказе в учете в реестре объекта учета (с обоснованием такого отказа), если установлено, что представленное к учету имущество, в том числе имущество, право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на которое не зарегистрировано или не подлежит регистрации, не находится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w:t>
      </w:r>
    </w:p>
    <w:bookmarkEnd w:id="24"/>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в) приостановить процедуру учета в реестре объекта учета и направить правообладателю уведомление о приостановлении процедуры учета (с обоснованием принятия такого решения) в следующих случаях:</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установлены неполнота и (или) недостоверность представленных правообладателем документов и (или) содержащихся в них сведений;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 w:name="sub_270"/>
      <w:r w:rsidRPr="00A10703">
        <w:rPr>
          <w:rFonts w:ascii="Times New Roman CYR" w:eastAsia="Times New Roman" w:hAnsi="Times New Roman CYR" w:cs="Times New Roman CYR"/>
          <w:sz w:val="24"/>
          <w:szCs w:val="24"/>
          <w:lang w:eastAsia="ru-RU"/>
        </w:rPr>
        <w:t xml:space="preserve">17. В случае совершения действия, предусмотренного </w:t>
      </w:r>
      <w:hyperlink r:id="rId7" w:anchor="sub_261" w:history="1">
        <w:r w:rsidRPr="00A10703">
          <w:rPr>
            <w:rFonts w:ascii="Times New Roman" w:eastAsia="Times New Roman" w:hAnsi="Times New Roman"/>
            <w:color w:val="106BBE"/>
            <w:sz w:val="24"/>
            <w:szCs w:val="24"/>
            <w:u w:val="single"/>
            <w:lang w:eastAsia="ru-RU"/>
          </w:rPr>
          <w:t xml:space="preserve">подпунктом "а" пункта </w:t>
        </w:r>
      </w:hyperlink>
      <w:r w:rsidRPr="00A10703">
        <w:rPr>
          <w:rFonts w:ascii="Times New Roman CYR" w:eastAsia="Times New Roman" w:hAnsi="Times New Roman CYR" w:cs="Times New Roman CYR"/>
          <w:sz w:val="24"/>
          <w:szCs w:val="24"/>
          <w:lang w:eastAsia="ru-RU"/>
        </w:rPr>
        <w:t xml:space="preserve">16 настоящего Положения, администрация направляет правообладателю не позднее 5 рабочих дней со дня внесения сведений в реестр уведомление об учете в реестре объекта учета, исключении изменившихся сведений об объекте учета из реестра и внесении в него новых сведений об объекте учета или об исключении всех сведений о нем из реестра. </w:t>
      </w:r>
    </w:p>
    <w:bookmarkEnd w:id="25"/>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18. В случае совершения действия, предусмотренного </w:t>
      </w:r>
      <w:hyperlink r:id="rId8" w:anchor="sub_263" w:history="1">
        <w:r w:rsidRPr="00A10703">
          <w:rPr>
            <w:rFonts w:ascii="Times New Roman" w:eastAsia="Times New Roman" w:hAnsi="Times New Roman"/>
            <w:color w:val="106BBE"/>
            <w:sz w:val="24"/>
            <w:szCs w:val="24"/>
            <w:u w:val="single"/>
            <w:lang w:eastAsia="ru-RU"/>
          </w:rPr>
          <w:t>подпунктом "в" пункта 16</w:t>
        </w:r>
      </w:hyperlink>
      <w:r w:rsidRPr="00A10703">
        <w:rPr>
          <w:rFonts w:ascii="Times New Roman CYR" w:eastAsia="Times New Roman" w:hAnsi="Times New Roman CYR" w:cs="Times New Roman CYR"/>
          <w:sz w:val="24"/>
          <w:szCs w:val="24"/>
          <w:lang w:eastAsia="ru-RU"/>
        </w:rPr>
        <w:t xml:space="preserve"> настоящего Положения, правообладатель в течение 30 дней со дня получения уведомления о приостановлении процедуры учета обязан дополнительно направить в администрацию недостающие и (или) уточненные сведения и подтверждающие их документы. При этом дополнительно направленные правообладателем документы должны соответствовать установленным настоящим Положением и законодательством Российской Федерации требованиям.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19. После направления правообладателем дополнительных документов администрация обязана в месячный срок со дня получения провести их экспертизу и по ее результатам осуществить одно из следующих действий: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 w:name="sub_29011"/>
      <w:r w:rsidRPr="00A10703">
        <w:rPr>
          <w:rFonts w:ascii="Times New Roman CYR" w:eastAsia="Times New Roman" w:hAnsi="Times New Roman CYR" w:cs="Times New Roman CYR"/>
          <w:sz w:val="24"/>
          <w:szCs w:val="24"/>
          <w:lang w:eastAsia="ru-RU"/>
        </w:rPr>
        <w:t>а) учесть в реестре объект учета, исключить из реестра изменившиеся сведения об объекте учета и внести новые сведения об объекте учета либо исключить все сведения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 w:name="sub_29012"/>
      <w:bookmarkEnd w:id="26"/>
      <w:r w:rsidRPr="00A10703">
        <w:rPr>
          <w:rFonts w:ascii="Times New Roman CYR" w:eastAsia="Times New Roman" w:hAnsi="Times New Roman CYR" w:cs="Times New Roman CYR"/>
          <w:sz w:val="24"/>
          <w:szCs w:val="24"/>
          <w:lang w:eastAsia="ru-RU"/>
        </w:rPr>
        <w:t>б) подготовить и направить правообладателю письмо об отказе:</w:t>
      </w:r>
    </w:p>
    <w:bookmarkEnd w:id="27"/>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 в учете в реестре объекта учета, если установлено, что представленное к учету </w:t>
      </w:r>
      <w:r w:rsidRPr="00A10703">
        <w:rPr>
          <w:rFonts w:ascii="Times New Roman CYR" w:eastAsia="Times New Roman" w:hAnsi="Times New Roman CYR" w:cs="Times New Roman CYR"/>
          <w:sz w:val="24"/>
          <w:szCs w:val="24"/>
          <w:lang w:eastAsia="ru-RU"/>
        </w:rPr>
        <w:lastRenderedPageBreak/>
        <w:t>имущество, в том числе имущество, право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на которое не зарегистрировано или не подлежит регистрации, не находится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во внесении в реестр новых сведений об объекте учета или исключении всех сведений о нем из реестра,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20. Отказы администрации, предусмотренные </w:t>
      </w:r>
      <w:hyperlink r:id="rId9" w:anchor="sub_262" w:history="1">
        <w:r w:rsidRPr="00A10703">
          <w:rPr>
            <w:rFonts w:ascii="Times New Roman" w:eastAsia="Times New Roman" w:hAnsi="Times New Roman"/>
            <w:color w:val="106BBE"/>
            <w:sz w:val="24"/>
            <w:szCs w:val="24"/>
            <w:u w:val="single"/>
            <w:lang w:eastAsia="ru-RU"/>
          </w:rPr>
          <w:t>подпунктом «б» пункта 16</w:t>
        </w:r>
      </w:hyperlink>
      <w:r w:rsidRPr="00A10703">
        <w:rPr>
          <w:rFonts w:ascii="Times New Roman CYR" w:eastAsia="Times New Roman" w:hAnsi="Times New Roman CYR" w:cs="Times New Roman CYR"/>
          <w:sz w:val="24"/>
          <w:szCs w:val="24"/>
          <w:lang w:eastAsia="ru-RU"/>
        </w:rPr>
        <w:t xml:space="preserve"> и </w:t>
      </w:r>
      <w:hyperlink r:id="rId10" w:anchor="sub_29012" w:history="1">
        <w:r w:rsidRPr="00A10703">
          <w:rPr>
            <w:rFonts w:ascii="Times New Roman" w:eastAsia="Times New Roman" w:hAnsi="Times New Roman"/>
            <w:color w:val="106BBE"/>
            <w:sz w:val="24"/>
            <w:szCs w:val="24"/>
            <w:u w:val="single"/>
            <w:lang w:eastAsia="ru-RU"/>
          </w:rPr>
          <w:t xml:space="preserve">подпунктом «б» пункта </w:t>
        </w:r>
      </w:hyperlink>
      <w:r w:rsidRPr="00A10703">
        <w:rPr>
          <w:rFonts w:ascii="Times New Roman CYR" w:eastAsia="Times New Roman" w:hAnsi="Times New Roman CYR" w:cs="Times New Roman CYR"/>
          <w:sz w:val="24"/>
          <w:szCs w:val="24"/>
          <w:lang w:eastAsia="ru-RU"/>
        </w:rPr>
        <w:t>19 настоящего Положения, могут быть обжалованы правообладателем в порядке, установленном действующим законодательством.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 w:name="sub_310"/>
      <w:r w:rsidRPr="00A10703">
        <w:rPr>
          <w:rFonts w:ascii="Times New Roman CYR" w:eastAsia="Times New Roman" w:hAnsi="Times New Roman CYR" w:cs="Times New Roman CYR"/>
          <w:sz w:val="24"/>
          <w:szCs w:val="24"/>
          <w:lang w:eastAsia="ru-RU"/>
        </w:rPr>
        <w:t>21. Для обеспечения осуществления контроля полноты, достоверности и своевременности представления правообладателями к учету муниципального имущества, принадлежащего им на вещном праве, правообладатель ежегодно, до 10 апреля текущего года,  в администрацию на бумажном и электронном носителях.</w:t>
      </w:r>
      <w:bookmarkStart w:id="29" w:name="sub_313"/>
      <w:bookmarkEnd w:id="28"/>
      <w:r w:rsidRPr="00A10703">
        <w:rPr>
          <w:rFonts w:ascii="Times New Roman CYR" w:eastAsia="Times New Roman" w:hAnsi="Times New Roman CYR" w:cs="Times New Roman CYR"/>
          <w:sz w:val="24"/>
          <w:szCs w:val="24"/>
          <w:lang w:eastAsia="ru-RU"/>
        </w:rPr>
        <w:t xml:space="preserve"> </w:t>
      </w:r>
    </w:p>
    <w:bookmarkEnd w:id="29"/>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Администрация до 1 декабря текущего года осуществляет контроль предоставленных правообладателями сведений, указанных в </w:t>
      </w:r>
      <w:hyperlink r:id="rId11" w:anchor="sub_310" w:history="1">
        <w:r w:rsidRPr="00A10703">
          <w:rPr>
            <w:rFonts w:ascii="Times New Roman" w:eastAsia="Times New Roman" w:hAnsi="Times New Roman"/>
            <w:color w:val="106BBE"/>
            <w:sz w:val="24"/>
            <w:szCs w:val="24"/>
            <w:u w:val="single"/>
            <w:lang w:eastAsia="ru-RU"/>
          </w:rPr>
          <w:t>пункте 21</w:t>
        </w:r>
      </w:hyperlink>
      <w:r w:rsidRPr="00A10703">
        <w:rPr>
          <w:rFonts w:ascii="Times New Roman CYR" w:eastAsia="Times New Roman" w:hAnsi="Times New Roman CYR" w:cs="Times New Roman CYR"/>
          <w:sz w:val="24"/>
          <w:szCs w:val="24"/>
          <w:lang w:eastAsia="ru-RU"/>
        </w:rPr>
        <w:t xml:space="preserve"> настоящего Положения.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 w:name="sub_320"/>
      <w:r w:rsidRPr="00A10703">
        <w:rPr>
          <w:rFonts w:ascii="Times New Roman CYR" w:eastAsia="Times New Roman" w:hAnsi="Times New Roman CYR" w:cs="Times New Roman CYR"/>
          <w:sz w:val="24"/>
          <w:szCs w:val="24"/>
          <w:lang w:eastAsia="ru-RU"/>
        </w:rPr>
        <w:t>22. Учет муниципального имущества 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и (или) проведения иных мероприятий (далее - мероприятия) (в том числе с использованием сведений, содержащихся в государственных информационных системах).</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 w:name="sub_330"/>
      <w:bookmarkEnd w:id="30"/>
      <w:r w:rsidRPr="00A10703">
        <w:rPr>
          <w:rFonts w:ascii="Times New Roman CYR" w:eastAsia="Times New Roman" w:hAnsi="Times New Roman CYR" w:cs="Times New Roman CYR"/>
          <w:sz w:val="24"/>
          <w:szCs w:val="24"/>
          <w:lang w:eastAsia="ru-RU"/>
        </w:rPr>
        <w:t>23. Если по результатам проведения контроля и (или)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на которое не зарегистрировано или не подлежит регистрации) находится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либо выявлено имущество, не находящееся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которое учтено в реестре, администрация в месячный срок со дня завершения контроля и (или) мероприятия направляет правообладателю требование в месячный срок со дня его получения направить соответствующие заявления и документы в администрацию.</w:t>
      </w: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2" w:name="sub_1003"/>
      <w:bookmarkEnd w:id="31"/>
      <w:r w:rsidRPr="00A10703">
        <w:rPr>
          <w:rFonts w:ascii="Times New Roman CYR" w:eastAsia="Times New Roman" w:hAnsi="Times New Roman CYR" w:cs="Times New Roman CYR"/>
          <w:b/>
          <w:bCs/>
          <w:sz w:val="24"/>
          <w:szCs w:val="24"/>
          <w:lang w:eastAsia="ru-RU"/>
        </w:rPr>
        <w:t>III. Порядок предоставления информации из реестра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 w:name="sub_390"/>
      <w:bookmarkEnd w:id="32"/>
      <w:r w:rsidRPr="00A10703">
        <w:rPr>
          <w:rFonts w:ascii="Times New Roman CYR" w:eastAsia="Times New Roman" w:hAnsi="Times New Roman CYR" w:cs="Times New Roman CYR"/>
          <w:sz w:val="24"/>
          <w:szCs w:val="24"/>
          <w:lang w:eastAsia="ru-RU"/>
        </w:rPr>
        <w:t>24. Информация о муниципальном имуществе из реестра предоставляется любым заинтересованным лицам в соответствии с законодательством Российской Федерации.</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 w:name="sub_400"/>
      <w:bookmarkEnd w:id="33"/>
      <w:r w:rsidRPr="00A10703">
        <w:rPr>
          <w:rFonts w:ascii="Times New Roman CYR" w:eastAsia="Times New Roman" w:hAnsi="Times New Roman CYR" w:cs="Times New Roman CYR"/>
          <w:sz w:val="24"/>
          <w:szCs w:val="24"/>
          <w:lang w:eastAsia="ru-RU"/>
        </w:rPr>
        <w:t>25. Предоставление информации из реестра о муниципальном имуществе осуществляется администрацией бесплатно.</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410"/>
      <w:bookmarkEnd w:id="34"/>
      <w:r w:rsidRPr="00A10703">
        <w:rPr>
          <w:rFonts w:ascii="Times New Roman CYR" w:eastAsia="Times New Roman" w:hAnsi="Times New Roman CYR" w:cs="Times New Roman CYR"/>
          <w:sz w:val="24"/>
          <w:szCs w:val="24"/>
          <w:lang w:eastAsia="ru-RU"/>
        </w:rPr>
        <w:t xml:space="preserve">26. Запрос о предоставлении информации может быть направлен на бумажном носителе или в электронном виде, в том числе посредством </w:t>
      </w:r>
      <w:hyperlink r:id="rId12" w:history="1">
        <w:r w:rsidRPr="00A10703">
          <w:rPr>
            <w:rFonts w:ascii="Times New Roman" w:eastAsia="Times New Roman" w:hAnsi="Times New Roman"/>
            <w:color w:val="106BBE"/>
            <w:sz w:val="24"/>
            <w:szCs w:val="24"/>
            <w:u w:val="single"/>
            <w:lang w:eastAsia="ru-RU"/>
          </w:rPr>
          <w:t>Портала</w:t>
        </w:r>
      </w:hyperlink>
      <w:r w:rsidRPr="00A10703">
        <w:rPr>
          <w:rFonts w:ascii="Times New Roman CYR" w:eastAsia="Times New Roman" w:hAnsi="Times New Roman CYR" w:cs="Times New Roman CYR"/>
          <w:sz w:val="24"/>
          <w:szCs w:val="24"/>
          <w:lang w:eastAsia="ru-RU"/>
        </w:rPr>
        <w:t xml:space="preserve"> государственных и муниципальных услуг Республики Бурятия, </w:t>
      </w:r>
      <w:hyperlink r:id="rId13" w:history="1">
        <w:r w:rsidRPr="00A10703">
          <w:rPr>
            <w:rFonts w:ascii="Times New Roman" w:eastAsia="Times New Roman" w:hAnsi="Times New Roman"/>
            <w:color w:val="106BBE"/>
            <w:sz w:val="24"/>
            <w:szCs w:val="24"/>
            <w:u w:val="single"/>
            <w:lang w:eastAsia="ru-RU"/>
          </w:rPr>
          <w:t>Единого портала</w:t>
        </w:r>
      </w:hyperlink>
      <w:r w:rsidRPr="00A10703">
        <w:rPr>
          <w:rFonts w:ascii="Times New Roman CYR" w:eastAsia="Times New Roman" w:hAnsi="Times New Roman CYR" w:cs="Times New Roman CYR"/>
          <w:sz w:val="24"/>
          <w:szCs w:val="24"/>
          <w:lang w:eastAsia="ru-RU"/>
        </w:rPr>
        <w:t xml:space="preserve"> государственных и муниципальных услуг (функций).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 w:name="sub_420"/>
      <w:bookmarkEnd w:id="35"/>
      <w:r w:rsidRPr="00A10703">
        <w:rPr>
          <w:rFonts w:ascii="Times New Roman CYR" w:eastAsia="Times New Roman" w:hAnsi="Times New Roman CYR" w:cs="Times New Roman CYR"/>
          <w:sz w:val="24"/>
          <w:szCs w:val="24"/>
          <w:lang w:eastAsia="ru-RU"/>
        </w:rPr>
        <w:t xml:space="preserve">27. Предоставление информации из реестра осуществляется в виде выписки из реестра, либо заявителю письмом сообщается об отсутствии в реестре объекта, указанного в запросе. Указанные выписка или письмо предоставляются в форме электронного документа (при наличии </w:t>
      </w:r>
      <w:hyperlink r:id="rId14" w:history="1">
        <w:r w:rsidRPr="00A10703">
          <w:rPr>
            <w:rFonts w:ascii="Times New Roman" w:eastAsia="Times New Roman" w:hAnsi="Times New Roman"/>
            <w:color w:val="106BBE"/>
            <w:sz w:val="24"/>
            <w:szCs w:val="24"/>
            <w:u w:val="single"/>
            <w:lang w:eastAsia="ru-RU"/>
          </w:rPr>
          <w:t>электронной подписи</w:t>
        </w:r>
      </w:hyperlink>
      <w:r w:rsidRPr="00A10703">
        <w:rPr>
          <w:rFonts w:ascii="Times New Roman CYR" w:eastAsia="Times New Roman" w:hAnsi="Times New Roman CYR" w:cs="Times New Roman CYR"/>
          <w:sz w:val="24"/>
          <w:szCs w:val="24"/>
          <w:lang w:eastAsia="ru-RU"/>
        </w:rPr>
        <w:t>) или на бумажном носителе в 15-дневный срок со дня поступления запроса.</w:t>
      </w:r>
    </w:p>
    <w:bookmarkEnd w:id="36"/>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Отказ в предоставлении информации об объектах учета может быть обжалован в порядке, установленном действующим законодательством Российской Федерации.</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 w:name="sub_430"/>
      <w:r w:rsidRPr="00A10703">
        <w:rPr>
          <w:rFonts w:ascii="Times New Roman CYR" w:eastAsia="Times New Roman" w:hAnsi="Times New Roman CYR" w:cs="Times New Roman CYR"/>
          <w:sz w:val="24"/>
          <w:szCs w:val="24"/>
          <w:lang w:eastAsia="ru-RU"/>
        </w:rPr>
        <w:t>28. Ведение реестров осуществляется муниципальным образованием «Зарянское»</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МО «Зарянское», уполномоченный вести реестр, обязан:</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 обеспечивать соблюдение правил ведения реестра и требований, предъявляемых к </w:t>
      </w:r>
      <w:r w:rsidRPr="00A10703">
        <w:rPr>
          <w:rFonts w:ascii="Times New Roman CYR" w:eastAsia="Times New Roman" w:hAnsi="Times New Roman CYR" w:cs="Times New Roman CYR"/>
          <w:sz w:val="24"/>
          <w:szCs w:val="24"/>
          <w:lang w:eastAsia="ru-RU"/>
        </w:rPr>
        <w:lastRenderedPageBreak/>
        <w:t>системе ведения реестра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обеспечивать соблюдение прав доступа к реестру и защиту государственной и коммерческой тайны;</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осуществлять информационно-справочное обслуживание, выдавать выписки из реестров.</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Информация из реестра размещается ежеквартально на </w:t>
      </w:r>
      <w:hyperlink r:id="rId15" w:history="1">
        <w:r w:rsidRPr="00A10703">
          <w:rPr>
            <w:rFonts w:ascii="Times New Roman" w:eastAsia="Times New Roman" w:hAnsi="Times New Roman"/>
            <w:color w:val="106BBE"/>
            <w:sz w:val="24"/>
            <w:szCs w:val="24"/>
            <w:u w:val="single"/>
            <w:lang w:eastAsia="ru-RU"/>
          </w:rPr>
          <w:t>сайте</w:t>
        </w:r>
      </w:hyperlink>
      <w:r w:rsidRPr="00A10703">
        <w:rPr>
          <w:rFonts w:ascii="Times New Roman CYR" w:eastAsia="Times New Roman" w:hAnsi="Times New Roman CYR" w:cs="Times New Roman CYR"/>
          <w:sz w:val="24"/>
          <w:szCs w:val="24"/>
          <w:lang w:eastAsia="ru-RU"/>
        </w:rPr>
        <w:t xml:space="preserve"> органов местного самоуправления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w:t>
      </w:r>
    </w:p>
    <w:bookmarkEnd w:id="37"/>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0703">
        <w:rPr>
          <w:rFonts w:ascii="Times New Roman CYR" w:eastAsia="Times New Roman" w:hAnsi="Times New Roman CYR" w:cs="Times New Roman CYR"/>
          <w:b/>
          <w:bCs/>
          <w:sz w:val="24"/>
          <w:szCs w:val="24"/>
          <w:lang w:eastAsia="ru-RU"/>
        </w:rPr>
        <w:t>IV. Заключительные положения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44"/>
      <w:r w:rsidRPr="00A10703">
        <w:rPr>
          <w:rFonts w:ascii="Times New Roman CYR" w:eastAsia="Times New Roman" w:hAnsi="Times New Roman CYR" w:cs="Times New Roman CYR"/>
          <w:sz w:val="24"/>
          <w:szCs w:val="24"/>
          <w:lang w:eastAsia="ru-RU"/>
        </w:rPr>
        <w:t>29. Правообладатели и должностные лица правообладателей несут ответственность в соответствии с действующим законодательством за непредставление либо ненадлежащее представление документов в администрацию, если представление таких документов является обязательным в соответствии с настоящим Положением.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spacing w:after="0" w:line="240" w:lineRule="auto"/>
        <w:rPr>
          <w:rFonts w:ascii="Times New Roman CYR" w:eastAsia="Times New Roman" w:hAnsi="Times New Roman CYR" w:cs="Times New Roman CYR"/>
          <w:sz w:val="24"/>
          <w:szCs w:val="24"/>
          <w:lang w:eastAsia="ru-RU"/>
        </w:rPr>
        <w:sectPr w:rsidR="008E49A0" w:rsidRPr="00A10703">
          <w:pgSz w:w="11900" w:h="16800"/>
          <w:pgMar w:top="1134" w:right="843" w:bottom="567" w:left="1701" w:header="720" w:footer="720" w:gutter="0"/>
          <w:cols w:space="720"/>
        </w:sectPr>
      </w:pPr>
    </w:p>
    <w:p w:rsidR="008E49A0" w:rsidRPr="00A10703" w:rsidRDefault="008E49A0" w:rsidP="008E49A0">
      <w:pPr>
        <w:widowControl w:val="0"/>
        <w:suppressLineNumbers/>
        <w:suppressAutoHyphens/>
        <w:autoSpaceDE w:val="0"/>
        <w:autoSpaceDN w:val="0"/>
        <w:adjustRightInd w:val="0"/>
        <w:spacing w:after="0" w:line="240" w:lineRule="auto"/>
        <w:ind w:right="-822"/>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lastRenderedPageBreak/>
        <w:t>Приложение № 1 к Положению об учете имущества, находящегося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0"/>
          <w:szCs w:val="20"/>
          <w:lang w:eastAsia="ru-RU"/>
        </w:rPr>
        <w:t>» Республики Бурятия</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ФОРМЫ</w:t>
      </w:r>
    </w:p>
    <w:p w:rsidR="008E49A0" w:rsidRPr="00A10703" w:rsidRDefault="008E49A0" w:rsidP="008E49A0">
      <w:pPr>
        <w:widowControl w:val="0"/>
        <w:suppressLineNumbers/>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реестра муниципального имущества</w:t>
      </w:r>
    </w:p>
    <w:p w:rsidR="008E49A0" w:rsidRPr="00A10703" w:rsidRDefault="008E49A0" w:rsidP="008E49A0">
      <w:pPr>
        <w:widowControl w:val="0"/>
        <w:suppressLineNumbers/>
        <w:suppressAutoHyphens/>
        <w:autoSpaceDE w:val="0"/>
        <w:autoSpaceDN w:val="0"/>
        <w:adjustRightInd w:val="0"/>
        <w:spacing w:after="0" w:line="240" w:lineRule="auto"/>
        <w:jc w:val="center"/>
        <w:rPr>
          <w:rFonts w:ascii="Times New Roman CYR" w:eastAsia="Times New Roman" w:hAnsi="Times New Roman CYR" w:cs="Times New Roman CYR"/>
          <w:b/>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b/>
          <w:sz w:val="24"/>
          <w:szCs w:val="24"/>
          <w:lang w:eastAsia="ru-RU"/>
        </w:rPr>
        <w:t xml:space="preserve">Раздел 1. Недвижимое имущество </w:t>
      </w:r>
      <w:r w:rsidRPr="00A10703">
        <w:rPr>
          <w:rFonts w:ascii="Times New Roman CYR" w:eastAsia="Times New Roman" w:hAnsi="Times New Roman CYR" w:cs="Times New Roman CYR"/>
          <w:sz w:val="24"/>
          <w:szCs w:val="24"/>
          <w:lang w:eastAsia="ru-RU"/>
        </w:rPr>
        <w:t>(здание, строение, сооружение или объект незавершенного строительства, земельный участок, жилое, нежилое помещение, иное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pPr w:leftFromText="180" w:rightFromText="180" w:bottomFromText="200" w:vertAnchor="text" w:horzAnchor="margin" w:tblpY="45"/>
        <w:tblW w:w="0" w:type="dxa"/>
        <w:tblLayout w:type="fixed"/>
        <w:tblCellMar>
          <w:top w:w="75" w:type="dxa"/>
          <w:left w:w="75" w:type="dxa"/>
          <w:bottom w:w="75" w:type="dxa"/>
          <w:right w:w="75" w:type="dxa"/>
        </w:tblCellMar>
        <w:tblLook w:val="04A0" w:firstRow="1" w:lastRow="0" w:firstColumn="1" w:lastColumn="0" w:noHBand="0" w:noVBand="1"/>
      </w:tblPr>
      <w:tblGrid>
        <w:gridCol w:w="352"/>
        <w:gridCol w:w="1132"/>
        <w:gridCol w:w="1338"/>
        <w:gridCol w:w="955"/>
        <w:gridCol w:w="1235"/>
        <w:gridCol w:w="875"/>
        <w:gridCol w:w="992"/>
        <w:gridCol w:w="1493"/>
        <w:gridCol w:w="1236"/>
        <w:gridCol w:w="1227"/>
        <w:gridCol w:w="362"/>
        <w:gridCol w:w="785"/>
        <w:gridCol w:w="1134"/>
        <w:gridCol w:w="851"/>
        <w:gridCol w:w="850"/>
      </w:tblGrid>
      <w:tr w:rsidR="008E49A0" w:rsidRPr="00A10703" w:rsidTr="00963845">
        <w:trPr>
          <w:trHeight w:val="341"/>
        </w:trPr>
        <w:tc>
          <w:tcPr>
            <w:tcW w:w="14817" w:type="dxa"/>
            <w:gridSpan w:val="1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rPr>
                <w:rFonts w:ascii="Times New Roman" w:eastAsia="Times New Roman" w:hAnsi="Times New Roman"/>
                <w:sz w:val="20"/>
                <w:szCs w:val="20"/>
              </w:rPr>
            </w:pPr>
            <w:r w:rsidRPr="00A10703">
              <w:rPr>
                <w:rFonts w:ascii="Times New Roman" w:eastAsia="Times New Roman" w:hAnsi="Times New Roman"/>
                <w:sz w:val="20"/>
                <w:szCs w:val="20"/>
              </w:rPr>
              <w:br/>
              <w:t>Данные об объектах учета по состоянию на «___» __________ 20__ г.</w:t>
            </w:r>
          </w:p>
        </w:tc>
      </w:tr>
      <w:tr w:rsidR="008E49A0" w:rsidRPr="00A10703" w:rsidTr="00963845">
        <w:tc>
          <w:tcPr>
            <w:tcW w:w="352"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 </w:t>
            </w:r>
            <w:r w:rsidRPr="00A10703">
              <w:rPr>
                <w:rFonts w:ascii="Times New Roman" w:eastAsia="Times New Roman" w:hAnsi="Times New Roman"/>
                <w:sz w:val="20"/>
                <w:szCs w:val="20"/>
              </w:rPr>
              <w:br/>
              <w:t>п/п</w:t>
            </w:r>
          </w:p>
        </w:tc>
        <w:tc>
          <w:tcPr>
            <w:tcW w:w="1132"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недвижимого имущества</w:t>
            </w:r>
          </w:p>
        </w:tc>
        <w:tc>
          <w:tcPr>
            <w:tcW w:w="1338"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Адрес           </w:t>
            </w:r>
            <w:r w:rsidRPr="00A10703">
              <w:rPr>
                <w:rFonts w:ascii="Times New Roman" w:eastAsia="Times New Roman" w:hAnsi="Times New Roman"/>
                <w:sz w:val="20"/>
                <w:szCs w:val="20"/>
              </w:rPr>
              <w:br/>
              <w:t>(местоположение)</w:t>
            </w:r>
          </w:p>
        </w:tc>
        <w:tc>
          <w:tcPr>
            <w:tcW w:w="95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Кадастровый номер</w:t>
            </w:r>
          </w:p>
        </w:tc>
        <w:tc>
          <w:tcPr>
            <w:tcW w:w="123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Площадь, протяженность и иные параметры</w:t>
            </w:r>
          </w:p>
        </w:tc>
        <w:tc>
          <w:tcPr>
            <w:tcW w:w="87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Правообладатель</w:t>
            </w:r>
          </w:p>
        </w:tc>
        <w:tc>
          <w:tcPr>
            <w:tcW w:w="992"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Балансовая стоимость/</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остаточная стоимость</w:t>
            </w:r>
          </w:p>
        </w:tc>
        <w:tc>
          <w:tcPr>
            <w:tcW w:w="1493"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Кадастровая стоимость</w:t>
            </w:r>
          </w:p>
        </w:tc>
        <w:tc>
          <w:tcPr>
            <w:tcW w:w="1236"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Дата возникновения/</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122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Основание возникновения/</w:t>
            </w:r>
          </w:p>
          <w:p w:rsidR="008E49A0" w:rsidRPr="00A10703" w:rsidRDefault="008E49A0" w:rsidP="00963845">
            <w:pPr>
              <w:widowControl w:val="0"/>
              <w:suppressLineNumbers/>
              <w:suppressAutoHyphens/>
              <w:autoSpaceDE w:val="0"/>
              <w:autoSpaceDN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3982" w:type="dxa"/>
            <w:gridSpan w:val="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Ограничения (обременения)</w:t>
            </w:r>
          </w:p>
        </w:tc>
      </w:tr>
      <w:tr w:rsidR="008E49A0" w:rsidRPr="00A10703" w:rsidTr="00963845">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6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Вид</w:t>
            </w:r>
          </w:p>
        </w:tc>
        <w:tc>
          <w:tcPr>
            <w:tcW w:w="78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возникновения</w:t>
            </w:r>
          </w:p>
        </w:tc>
        <w:tc>
          <w:tcPr>
            <w:tcW w:w="1134"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возникновения</w:t>
            </w:r>
          </w:p>
        </w:tc>
        <w:tc>
          <w:tcPr>
            <w:tcW w:w="85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93"/>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прекращения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прекращения</w:t>
            </w:r>
          </w:p>
        </w:tc>
      </w:tr>
      <w:tr w:rsidR="008E49A0" w:rsidRPr="00A10703" w:rsidTr="00963845">
        <w:tc>
          <w:tcPr>
            <w:tcW w:w="35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w:t>
            </w:r>
          </w:p>
        </w:tc>
        <w:tc>
          <w:tcPr>
            <w:tcW w:w="113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2</w:t>
            </w:r>
          </w:p>
        </w:tc>
        <w:tc>
          <w:tcPr>
            <w:tcW w:w="1338"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3</w:t>
            </w:r>
          </w:p>
        </w:tc>
        <w:tc>
          <w:tcPr>
            <w:tcW w:w="95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4</w:t>
            </w:r>
          </w:p>
        </w:tc>
        <w:tc>
          <w:tcPr>
            <w:tcW w:w="123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5</w:t>
            </w:r>
          </w:p>
        </w:tc>
        <w:tc>
          <w:tcPr>
            <w:tcW w:w="87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6</w:t>
            </w:r>
          </w:p>
        </w:tc>
        <w:tc>
          <w:tcPr>
            <w:tcW w:w="99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7</w:t>
            </w:r>
          </w:p>
        </w:tc>
        <w:tc>
          <w:tcPr>
            <w:tcW w:w="1493"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8</w:t>
            </w:r>
          </w:p>
        </w:tc>
        <w:tc>
          <w:tcPr>
            <w:tcW w:w="1236"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9</w:t>
            </w:r>
          </w:p>
        </w:tc>
        <w:tc>
          <w:tcPr>
            <w:tcW w:w="122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10</w:t>
            </w:r>
          </w:p>
        </w:tc>
        <w:tc>
          <w:tcPr>
            <w:tcW w:w="36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11</w:t>
            </w:r>
          </w:p>
        </w:tc>
        <w:tc>
          <w:tcPr>
            <w:tcW w:w="78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12</w:t>
            </w:r>
          </w:p>
        </w:tc>
        <w:tc>
          <w:tcPr>
            <w:tcW w:w="1134"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13</w:t>
            </w:r>
          </w:p>
        </w:tc>
        <w:tc>
          <w:tcPr>
            <w:tcW w:w="85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15</w:t>
            </w:r>
          </w:p>
        </w:tc>
      </w:tr>
    </w:tbl>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Раздел 2. Движимое имущество</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bl>
      <w:tblPr>
        <w:tblW w:w="0" w:type="dxa"/>
        <w:tblInd w:w="75" w:type="dxa"/>
        <w:tblLayout w:type="fixed"/>
        <w:tblCellMar>
          <w:top w:w="75" w:type="dxa"/>
          <w:left w:w="75" w:type="dxa"/>
          <w:bottom w:w="75" w:type="dxa"/>
          <w:right w:w="75" w:type="dxa"/>
        </w:tblCellMar>
        <w:tblLook w:val="04A0" w:firstRow="1" w:lastRow="0" w:firstColumn="1" w:lastColumn="0" w:noHBand="0" w:noVBand="1"/>
      </w:tblPr>
      <w:tblGrid>
        <w:gridCol w:w="517"/>
        <w:gridCol w:w="1836"/>
        <w:gridCol w:w="1623"/>
        <w:gridCol w:w="1159"/>
        <w:gridCol w:w="1497"/>
        <w:gridCol w:w="1505"/>
        <w:gridCol w:w="441"/>
        <w:gridCol w:w="1285"/>
        <w:gridCol w:w="1477"/>
        <w:gridCol w:w="1701"/>
        <w:gridCol w:w="1701"/>
      </w:tblGrid>
      <w:tr w:rsidR="008E49A0" w:rsidRPr="00A10703" w:rsidTr="00963845">
        <w:tc>
          <w:tcPr>
            <w:tcW w:w="14742" w:type="dxa"/>
            <w:gridSpan w:val="11"/>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rPr>
                <w:rFonts w:ascii="Times New Roman" w:eastAsia="Times New Roman" w:hAnsi="Times New Roman"/>
                <w:sz w:val="20"/>
                <w:szCs w:val="20"/>
              </w:rPr>
            </w:pPr>
            <w:r w:rsidRPr="00A10703">
              <w:rPr>
                <w:rFonts w:ascii="Times New Roman" w:eastAsia="Times New Roman" w:hAnsi="Times New Roman"/>
                <w:sz w:val="20"/>
                <w:szCs w:val="20"/>
              </w:rPr>
              <w:br/>
              <w:t>Данные об объектах учета по состоянию на «___» __________ 20__ г.</w:t>
            </w:r>
          </w:p>
        </w:tc>
      </w:tr>
      <w:tr w:rsidR="008E49A0" w:rsidRPr="00A10703" w:rsidTr="00963845">
        <w:tc>
          <w:tcPr>
            <w:tcW w:w="51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 </w:t>
            </w:r>
            <w:r w:rsidRPr="00A10703">
              <w:rPr>
                <w:rFonts w:ascii="Times New Roman" w:eastAsia="Times New Roman" w:hAnsi="Times New Roman"/>
                <w:sz w:val="20"/>
                <w:szCs w:val="20"/>
              </w:rPr>
              <w:br/>
              <w:t>п/п</w:t>
            </w:r>
          </w:p>
        </w:tc>
        <w:tc>
          <w:tcPr>
            <w:tcW w:w="1836"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движимого имущества</w:t>
            </w:r>
          </w:p>
        </w:tc>
        <w:tc>
          <w:tcPr>
            <w:tcW w:w="1623"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Правообладатель</w:t>
            </w:r>
          </w:p>
        </w:tc>
        <w:tc>
          <w:tcPr>
            <w:tcW w:w="1159"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Балансовая стоимость/</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остаточная стоимость</w:t>
            </w:r>
          </w:p>
        </w:tc>
        <w:tc>
          <w:tcPr>
            <w:tcW w:w="149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Дата возникновения/</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150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Основание возникновения/</w:t>
            </w:r>
          </w:p>
          <w:p w:rsidR="008E49A0" w:rsidRPr="00A10703" w:rsidRDefault="008E49A0" w:rsidP="00963845">
            <w:pPr>
              <w:widowControl w:val="0"/>
              <w:suppressLineNumbers/>
              <w:suppressAutoHyphens/>
              <w:autoSpaceDE w:val="0"/>
              <w:autoSpaceDN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6605" w:type="dxa"/>
            <w:gridSpan w:val="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Ограничения (обременения)</w:t>
            </w:r>
          </w:p>
        </w:tc>
      </w:tr>
      <w:tr w:rsidR="008E49A0" w:rsidRPr="00A10703" w:rsidTr="00963845">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44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Вид</w:t>
            </w:r>
          </w:p>
        </w:tc>
        <w:tc>
          <w:tcPr>
            <w:tcW w:w="128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возникновения</w:t>
            </w:r>
          </w:p>
        </w:tc>
        <w:tc>
          <w:tcPr>
            <w:tcW w:w="147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возникновения</w:t>
            </w:r>
          </w:p>
        </w:tc>
        <w:tc>
          <w:tcPr>
            <w:tcW w:w="170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93"/>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прекращения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прекращения</w:t>
            </w:r>
          </w:p>
        </w:tc>
      </w:tr>
      <w:tr w:rsidR="008E49A0" w:rsidRPr="00A10703" w:rsidTr="00963845">
        <w:tc>
          <w:tcPr>
            <w:tcW w:w="51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w:t>
            </w:r>
          </w:p>
        </w:tc>
        <w:tc>
          <w:tcPr>
            <w:tcW w:w="1836"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2</w:t>
            </w:r>
          </w:p>
        </w:tc>
        <w:tc>
          <w:tcPr>
            <w:tcW w:w="1623"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3</w:t>
            </w:r>
          </w:p>
        </w:tc>
        <w:tc>
          <w:tcPr>
            <w:tcW w:w="1159"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4</w:t>
            </w:r>
          </w:p>
        </w:tc>
        <w:tc>
          <w:tcPr>
            <w:tcW w:w="149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5</w:t>
            </w:r>
          </w:p>
        </w:tc>
        <w:tc>
          <w:tcPr>
            <w:tcW w:w="150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6</w:t>
            </w:r>
          </w:p>
        </w:tc>
        <w:tc>
          <w:tcPr>
            <w:tcW w:w="44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7</w:t>
            </w:r>
          </w:p>
        </w:tc>
        <w:tc>
          <w:tcPr>
            <w:tcW w:w="128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8</w:t>
            </w:r>
          </w:p>
        </w:tc>
        <w:tc>
          <w:tcPr>
            <w:tcW w:w="147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9</w:t>
            </w:r>
          </w:p>
        </w:tc>
        <w:tc>
          <w:tcPr>
            <w:tcW w:w="170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11</w:t>
            </w:r>
          </w:p>
        </w:tc>
      </w:tr>
    </w:tbl>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A10703">
        <w:rPr>
          <w:rFonts w:ascii="Times New Roman CYR" w:eastAsia="Times New Roman" w:hAnsi="Times New Roman CYR" w:cs="Times New Roman CYR"/>
          <w:b/>
          <w:sz w:val="24"/>
          <w:szCs w:val="24"/>
          <w:lang w:eastAsia="ru-RU"/>
        </w:rPr>
        <w:t>2.1. Акции</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tbl>
      <w:tblPr>
        <w:tblW w:w="0" w:type="dxa"/>
        <w:tblInd w:w="75" w:type="dxa"/>
        <w:tblLayout w:type="fixed"/>
        <w:tblCellMar>
          <w:top w:w="75" w:type="dxa"/>
          <w:left w:w="75" w:type="dxa"/>
          <w:bottom w:w="75" w:type="dxa"/>
          <w:right w:w="75" w:type="dxa"/>
        </w:tblCellMar>
        <w:tblLook w:val="04A0" w:firstRow="1" w:lastRow="0" w:firstColumn="1" w:lastColumn="0" w:noHBand="0" w:noVBand="1"/>
      </w:tblPr>
      <w:tblGrid>
        <w:gridCol w:w="426"/>
        <w:gridCol w:w="1057"/>
        <w:gridCol w:w="1234"/>
        <w:gridCol w:w="1234"/>
        <w:gridCol w:w="1375"/>
        <w:gridCol w:w="1270"/>
        <w:gridCol w:w="1057"/>
        <w:gridCol w:w="882"/>
        <w:gridCol w:w="1057"/>
        <w:gridCol w:w="1190"/>
        <w:gridCol w:w="429"/>
        <w:gridCol w:w="838"/>
        <w:gridCol w:w="1201"/>
        <w:gridCol w:w="642"/>
        <w:gridCol w:w="850"/>
      </w:tblGrid>
      <w:tr w:rsidR="008E49A0" w:rsidRPr="00A10703" w:rsidTr="00963845">
        <w:tc>
          <w:tcPr>
            <w:tcW w:w="14742" w:type="dxa"/>
            <w:gridSpan w:val="1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rPr>
                <w:rFonts w:ascii="Times New Roman" w:eastAsia="Times New Roman" w:hAnsi="Times New Roman"/>
                <w:sz w:val="20"/>
                <w:szCs w:val="20"/>
              </w:rPr>
            </w:pPr>
            <w:r w:rsidRPr="00A10703">
              <w:rPr>
                <w:rFonts w:ascii="Times New Roman" w:eastAsia="Times New Roman" w:hAnsi="Times New Roman"/>
                <w:sz w:val="20"/>
                <w:szCs w:val="20"/>
              </w:rPr>
              <w:br/>
              <w:t>Данные об объектах учета по состоянию на «___» __________ 20__ г.</w:t>
            </w:r>
          </w:p>
        </w:tc>
      </w:tr>
      <w:tr w:rsidR="008E49A0" w:rsidRPr="00A10703" w:rsidTr="00963845">
        <w:tc>
          <w:tcPr>
            <w:tcW w:w="426"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 </w:t>
            </w:r>
            <w:r w:rsidRPr="00A10703">
              <w:rPr>
                <w:rFonts w:ascii="Times New Roman" w:eastAsia="Times New Roman" w:hAnsi="Times New Roman"/>
                <w:sz w:val="20"/>
                <w:szCs w:val="20"/>
              </w:rPr>
              <w:br/>
              <w:t>п/п</w:t>
            </w:r>
          </w:p>
        </w:tc>
        <w:tc>
          <w:tcPr>
            <w:tcW w:w="105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движимого имущества</w:t>
            </w:r>
          </w:p>
        </w:tc>
        <w:tc>
          <w:tcPr>
            <w:tcW w:w="1234"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Правообладатель</w:t>
            </w:r>
          </w:p>
        </w:tc>
        <w:tc>
          <w:tcPr>
            <w:tcW w:w="1234"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акционерного общества-эмитента (ОГРН)</w:t>
            </w:r>
          </w:p>
        </w:tc>
        <w:tc>
          <w:tcPr>
            <w:tcW w:w="137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Количество акций, в т.ч. привилегированных</w:t>
            </w:r>
          </w:p>
        </w:tc>
        <w:tc>
          <w:tcPr>
            <w:tcW w:w="1270"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Размер доли муниципального образования (%)</w:t>
            </w:r>
          </w:p>
        </w:tc>
        <w:tc>
          <w:tcPr>
            <w:tcW w:w="105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Номинальная стоимость акций</w:t>
            </w:r>
          </w:p>
        </w:tc>
        <w:tc>
          <w:tcPr>
            <w:tcW w:w="882"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Балансовая стоимость/</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остаточная стоимость</w:t>
            </w:r>
          </w:p>
        </w:tc>
        <w:tc>
          <w:tcPr>
            <w:tcW w:w="105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Дата возникновения/</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1190"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Основание возникновения/</w:t>
            </w:r>
          </w:p>
          <w:p w:rsidR="008E49A0" w:rsidRPr="00A10703" w:rsidRDefault="008E49A0" w:rsidP="00963845">
            <w:pPr>
              <w:widowControl w:val="0"/>
              <w:suppressLineNumbers/>
              <w:suppressAutoHyphens/>
              <w:autoSpaceDE w:val="0"/>
              <w:autoSpaceDN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3960" w:type="dxa"/>
            <w:gridSpan w:val="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Ограничения (обременения)</w:t>
            </w:r>
          </w:p>
        </w:tc>
      </w:tr>
      <w:tr w:rsidR="008E49A0" w:rsidRPr="00A10703" w:rsidTr="00963845">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429"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Вид</w:t>
            </w:r>
          </w:p>
        </w:tc>
        <w:tc>
          <w:tcPr>
            <w:tcW w:w="838"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возникновения</w:t>
            </w:r>
          </w:p>
        </w:tc>
        <w:tc>
          <w:tcPr>
            <w:tcW w:w="120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возникновения</w:t>
            </w:r>
          </w:p>
        </w:tc>
        <w:tc>
          <w:tcPr>
            <w:tcW w:w="64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93"/>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прекращения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прекращения</w:t>
            </w:r>
          </w:p>
        </w:tc>
      </w:tr>
      <w:tr w:rsidR="008E49A0" w:rsidRPr="00A10703" w:rsidTr="00963845">
        <w:tc>
          <w:tcPr>
            <w:tcW w:w="426"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1</w:t>
            </w:r>
          </w:p>
        </w:tc>
        <w:tc>
          <w:tcPr>
            <w:tcW w:w="105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2</w:t>
            </w:r>
          </w:p>
        </w:tc>
        <w:tc>
          <w:tcPr>
            <w:tcW w:w="1234"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3</w:t>
            </w:r>
          </w:p>
        </w:tc>
        <w:tc>
          <w:tcPr>
            <w:tcW w:w="1234"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4</w:t>
            </w:r>
          </w:p>
        </w:tc>
        <w:tc>
          <w:tcPr>
            <w:tcW w:w="137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5</w:t>
            </w:r>
          </w:p>
        </w:tc>
        <w:tc>
          <w:tcPr>
            <w:tcW w:w="127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6</w:t>
            </w:r>
          </w:p>
        </w:tc>
        <w:tc>
          <w:tcPr>
            <w:tcW w:w="105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7</w:t>
            </w:r>
          </w:p>
        </w:tc>
        <w:tc>
          <w:tcPr>
            <w:tcW w:w="88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8</w:t>
            </w:r>
          </w:p>
        </w:tc>
        <w:tc>
          <w:tcPr>
            <w:tcW w:w="105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9</w:t>
            </w:r>
          </w:p>
        </w:tc>
        <w:tc>
          <w:tcPr>
            <w:tcW w:w="119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10</w:t>
            </w:r>
          </w:p>
        </w:tc>
        <w:tc>
          <w:tcPr>
            <w:tcW w:w="429"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11</w:t>
            </w:r>
          </w:p>
        </w:tc>
        <w:tc>
          <w:tcPr>
            <w:tcW w:w="838"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12</w:t>
            </w:r>
          </w:p>
        </w:tc>
        <w:tc>
          <w:tcPr>
            <w:tcW w:w="120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13</w:t>
            </w:r>
          </w:p>
        </w:tc>
        <w:tc>
          <w:tcPr>
            <w:tcW w:w="64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15</w:t>
            </w:r>
          </w:p>
        </w:tc>
      </w:tr>
    </w:tbl>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A10703">
        <w:rPr>
          <w:rFonts w:ascii="Times New Roman CYR" w:eastAsia="Times New Roman" w:hAnsi="Times New Roman CYR" w:cs="Times New Roman CYR"/>
          <w:b/>
          <w:sz w:val="24"/>
          <w:szCs w:val="24"/>
          <w:lang w:eastAsia="ru-RU"/>
        </w:rPr>
        <w:t>2.2. Доли (вклады)</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tbl>
      <w:tblPr>
        <w:tblW w:w="0" w:type="dxa"/>
        <w:tblInd w:w="75" w:type="dxa"/>
        <w:tblLayout w:type="fixed"/>
        <w:tblCellMar>
          <w:top w:w="75" w:type="dxa"/>
          <w:left w:w="75" w:type="dxa"/>
          <w:bottom w:w="75" w:type="dxa"/>
          <w:right w:w="75" w:type="dxa"/>
        </w:tblCellMar>
        <w:tblLook w:val="04A0" w:firstRow="1" w:lastRow="0" w:firstColumn="1" w:lastColumn="0" w:noHBand="0" w:noVBand="1"/>
      </w:tblPr>
      <w:tblGrid>
        <w:gridCol w:w="458"/>
        <w:gridCol w:w="1137"/>
        <w:gridCol w:w="1327"/>
        <w:gridCol w:w="1327"/>
        <w:gridCol w:w="1480"/>
        <w:gridCol w:w="1230"/>
        <w:gridCol w:w="1083"/>
        <w:gridCol w:w="1138"/>
        <w:gridCol w:w="1475"/>
        <w:gridCol w:w="402"/>
        <w:gridCol w:w="997"/>
        <w:gridCol w:w="1230"/>
        <w:gridCol w:w="750"/>
        <w:gridCol w:w="850"/>
      </w:tblGrid>
      <w:tr w:rsidR="008E49A0" w:rsidRPr="00A10703" w:rsidTr="00963845">
        <w:tc>
          <w:tcPr>
            <w:tcW w:w="14884" w:type="dxa"/>
            <w:gridSpan w:val="14"/>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rPr>
                <w:rFonts w:ascii="Times New Roman" w:eastAsia="Times New Roman" w:hAnsi="Times New Roman"/>
                <w:sz w:val="20"/>
                <w:szCs w:val="20"/>
              </w:rPr>
            </w:pPr>
            <w:r w:rsidRPr="00A10703">
              <w:rPr>
                <w:rFonts w:ascii="Times New Roman" w:eastAsia="Times New Roman" w:hAnsi="Times New Roman"/>
                <w:sz w:val="20"/>
                <w:szCs w:val="20"/>
              </w:rPr>
              <w:br/>
              <w:t>Данные об объектах учета по состоянию на «___» __________ 20__ г.</w:t>
            </w:r>
          </w:p>
        </w:tc>
      </w:tr>
      <w:tr w:rsidR="008E49A0" w:rsidRPr="00A10703" w:rsidTr="00963845">
        <w:tc>
          <w:tcPr>
            <w:tcW w:w="458"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 </w:t>
            </w:r>
            <w:r w:rsidRPr="00A10703">
              <w:rPr>
                <w:rFonts w:ascii="Times New Roman" w:eastAsia="Times New Roman" w:hAnsi="Times New Roman"/>
                <w:sz w:val="20"/>
                <w:szCs w:val="20"/>
              </w:rPr>
              <w:br/>
              <w:t>п/п</w:t>
            </w:r>
          </w:p>
        </w:tc>
        <w:tc>
          <w:tcPr>
            <w:tcW w:w="113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движимого имущества</w:t>
            </w:r>
          </w:p>
        </w:tc>
        <w:tc>
          <w:tcPr>
            <w:tcW w:w="132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Правообладатель</w:t>
            </w:r>
          </w:p>
        </w:tc>
        <w:tc>
          <w:tcPr>
            <w:tcW w:w="132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Наименование хозяйственного общества, товарищества (ОГРН)</w:t>
            </w:r>
          </w:p>
        </w:tc>
        <w:tc>
          <w:tcPr>
            <w:tcW w:w="1480"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Размер уставного (складочного) капитала</w:t>
            </w:r>
          </w:p>
        </w:tc>
        <w:tc>
          <w:tcPr>
            <w:tcW w:w="1230"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Размер доли муниципального образования (%)</w:t>
            </w:r>
          </w:p>
        </w:tc>
        <w:tc>
          <w:tcPr>
            <w:tcW w:w="1083"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Балансовая стоимость/</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остаточная стоимость</w:t>
            </w:r>
          </w:p>
        </w:tc>
        <w:tc>
          <w:tcPr>
            <w:tcW w:w="1138"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Дата возникновения/</w:t>
            </w:r>
          </w:p>
          <w:p w:rsidR="008E49A0" w:rsidRPr="00A10703" w:rsidRDefault="008E49A0" w:rsidP="00963845">
            <w:pPr>
              <w:widowControl w:val="0"/>
              <w:suppressLineNumbers/>
              <w:suppressAutoHyphens/>
              <w:autoSpaceDE w:val="0"/>
              <w:autoSpaceDN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147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Основание возникновения/</w:t>
            </w:r>
          </w:p>
          <w:p w:rsidR="008E49A0" w:rsidRPr="00A10703" w:rsidRDefault="008E49A0" w:rsidP="00963845">
            <w:pPr>
              <w:widowControl w:val="0"/>
              <w:suppressLineNumbers/>
              <w:suppressAutoHyphens/>
              <w:autoSpaceDE w:val="0"/>
              <w:autoSpaceDN w:val="0"/>
              <w:spacing w:after="0"/>
              <w:ind w:right="-85"/>
              <w:jc w:val="center"/>
              <w:rPr>
                <w:rFonts w:ascii="Times New Roman" w:eastAsia="Times New Roman" w:hAnsi="Times New Roman"/>
                <w:sz w:val="20"/>
                <w:szCs w:val="20"/>
              </w:rPr>
            </w:pPr>
            <w:r w:rsidRPr="00A10703">
              <w:rPr>
                <w:rFonts w:ascii="Times New Roman" w:eastAsia="Times New Roman" w:hAnsi="Times New Roman"/>
                <w:sz w:val="20"/>
                <w:szCs w:val="20"/>
              </w:rPr>
              <w:t>прекращения права собственности</w:t>
            </w:r>
          </w:p>
        </w:tc>
        <w:tc>
          <w:tcPr>
            <w:tcW w:w="4229" w:type="dxa"/>
            <w:gridSpan w:val="5"/>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Ограничения (обременения)</w:t>
            </w:r>
          </w:p>
        </w:tc>
      </w:tr>
      <w:tr w:rsidR="008E49A0" w:rsidRPr="00A10703" w:rsidTr="00963845">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30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0"/>
                <w:szCs w:val="20"/>
              </w:rPr>
            </w:pPr>
          </w:p>
        </w:tc>
        <w:tc>
          <w:tcPr>
            <w:tcW w:w="40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Вид</w:t>
            </w:r>
          </w:p>
        </w:tc>
        <w:tc>
          <w:tcPr>
            <w:tcW w:w="99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возникновения</w:t>
            </w:r>
          </w:p>
        </w:tc>
        <w:tc>
          <w:tcPr>
            <w:tcW w:w="123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возникновения</w:t>
            </w:r>
          </w:p>
        </w:tc>
        <w:tc>
          <w:tcPr>
            <w:tcW w:w="75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93"/>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Дата       </w:t>
            </w:r>
            <w:r w:rsidRPr="00A10703">
              <w:rPr>
                <w:rFonts w:ascii="Times New Roman" w:eastAsia="Times New Roman" w:hAnsi="Times New Roman"/>
                <w:sz w:val="20"/>
                <w:szCs w:val="20"/>
              </w:rPr>
              <w:br/>
              <w:t>прекращения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 xml:space="preserve">Основание  </w:t>
            </w:r>
            <w:r w:rsidRPr="00A10703">
              <w:rPr>
                <w:rFonts w:ascii="Times New Roman" w:eastAsia="Times New Roman" w:hAnsi="Times New Roman"/>
                <w:sz w:val="20"/>
                <w:szCs w:val="20"/>
              </w:rPr>
              <w:br/>
              <w:t>прекращения</w:t>
            </w:r>
          </w:p>
        </w:tc>
      </w:tr>
      <w:tr w:rsidR="008E49A0" w:rsidRPr="00A10703" w:rsidTr="00963845">
        <w:tc>
          <w:tcPr>
            <w:tcW w:w="458"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0"/>
                <w:szCs w:val="20"/>
              </w:rPr>
            </w:pPr>
            <w:r w:rsidRPr="00A10703">
              <w:rPr>
                <w:rFonts w:ascii="Times New Roman" w:eastAsia="Times New Roman" w:hAnsi="Times New Roman"/>
                <w:sz w:val="20"/>
                <w:szCs w:val="20"/>
              </w:rPr>
              <w:t>1</w:t>
            </w:r>
          </w:p>
        </w:tc>
        <w:tc>
          <w:tcPr>
            <w:tcW w:w="113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2</w:t>
            </w:r>
          </w:p>
        </w:tc>
        <w:tc>
          <w:tcPr>
            <w:tcW w:w="132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3</w:t>
            </w:r>
          </w:p>
        </w:tc>
        <w:tc>
          <w:tcPr>
            <w:tcW w:w="132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4</w:t>
            </w:r>
          </w:p>
        </w:tc>
        <w:tc>
          <w:tcPr>
            <w:tcW w:w="148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5</w:t>
            </w:r>
          </w:p>
        </w:tc>
        <w:tc>
          <w:tcPr>
            <w:tcW w:w="123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6</w:t>
            </w:r>
          </w:p>
        </w:tc>
        <w:tc>
          <w:tcPr>
            <w:tcW w:w="1083"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7</w:t>
            </w:r>
          </w:p>
        </w:tc>
        <w:tc>
          <w:tcPr>
            <w:tcW w:w="1138"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8</w:t>
            </w:r>
          </w:p>
        </w:tc>
        <w:tc>
          <w:tcPr>
            <w:tcW w:w="147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9</w:t>
            </w:r>
          </w:p>
        </w:tc>
        <w:tc>
          <w:tcPr>
            <w:tcW w:w="40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10</w:t>
            </w:r>
          </w:p>
        </w:tc>
        <w:tc>
          <w:tcPr>
            <w:tcW w:w="99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11</w:t>
            </w:r>
          </w:p>
        </w:tc>
        <w:tc>
          <w:tcPr>
            <w:tcW w:w="123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12</w:t>
            </w:r>
          </w:p>
        </w:tc>
        <w:tc>
          <w:tcPr>
            <w:tcW w:w="75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0"/>
                <w:szCs w:val="20"/>
              </w:rPr>
            </w:pPr>
            <w:r w:rsidRPr="00A10703">
              <w:rPr>
                <w:rFonts w:ascii="Times New Roman" w:eastAsia="Times New Roman" w:hAnsi="Times New Roman"/>
                <w:sz w:val="20"/>
                <w:szCs w:val="20"/>
              </w:rPr>
              <w:t>14</w:t>
            </w:r>
          </w:p>
        </w:tc>
      </w:tr>
    </w:tbl>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b/>
          <w:sz w:val="24"/>
          <w:szCs w:val="24"/>
          <w:lang w:eastAsia="ru-RU"/>
        </w:rPr>
        <w:t>» Республики Бурятия, иных юридических лицах, в которых муниципальное образование является учредителем (участником)</w:t>
      </w:r>
    </w:p>
    <w:p w:rsidR="008E49A0" w:rsidRPr="00A10703" w:rsidRDefault="008E49A0" w:rsidP="008E49A0">
      <w:pPr>
        <w:widowControl w:val="0"/>
        <w:suppressLineNumber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p>
    <w:tbl>
      <w:tblPr>
        <w:tblW w:w="0" w:type="dxa"/>
        <w:tblInd w:w="75" w:type="dxa"/>
        <w:tblLayout w:type="fixed"/>
        <w:tblCellMar>
          <w:top w:w="75" w:type="dxa"/>
          <w:left w:w="75" w:type="dxa"/>
          <w:bottom w:w="75" w:type="dxa"/>
          <w:right w:w="75" w:type="dxa"/>
        </w:tblCellMar>
        <w:tblLook w:val="04A0" w:firstRow="1" w:lastRow="0" w:firstColumn="1" w:lastColumn="0" w:noHBand="0" w:noVBand="1"/>
      </w:tblPr>
      <w:tblGrid>
        <w:gridCol w:w="457"/>
        <w:gridCol w:w="1315"/>
        <w:gridCol w:w="1526"/>
        <w:gridCol w:w="1522"/>
        <w:gridCol w:w="1843"/>
        <w:gridCol w:w="1559"/>
        <w:gridCol w:w="1701"/>
        <w:gridCol w:w="2410"/>
        <w:gridCol w:w="2268"/>
      </w:tblGrid>
      <w:tr w:rsidR="008E49A0" w:rsidRPr="00A10703" w:rsidTr="00963845">
        <w:tc>
          <w:tcPr>
            <w:tcW w:w="14601" w:type="dxa"/>
            <w:gridSpan w:val="9"/>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rPr>
                <w:rFonts w:ascii="Times New Roman" w:eastAsia="Times New Roman" w:hAnsi="Times New Roman"/>
                <w:sz w:val="24"/>
                <w:szCs w:val="24"/>
              </w:rPr>
            </w:pPr>
            <w:r w:rsidRPr="00A10703">
              <w:rPr>
                <w:rFonts w:ascii="Times New Roman" w:eastAsia="Times New Roman" w:hAnsi="Times New Roman"/>
                <w:sz w:val="24"/>
                <w:szCs w:val="24"/>
              </w:rPr>
              <w:br/>
              <w:t>Данные об объектах учета по состоянию на «___» __________ 20__ г.</w:t>
            </w:r>
          </w:p>
        </w:tc>
      </w:tr>
      <w:tr w:rsidR="008E49A0" w:rsidRPr="00A10703" w:rsidTr="00963845">
        <w:trPr>
          <w:trHeight w:val="317"/>
        </w:trPr>
        <w:tc>
          <w:tcPr>
            <w:tcW w:w="457"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 xml:space="preserve">№ </w:t>
            </w:r>
            <w:r w:rsidRPr="00A10703">
              <w:rPr>
                <w:rFonts w:ascii="Times New Roman" w:eastAsia="Times New Roman" w:hAnsi="Times New Roman"/>
                <w:sz w:val="24"/>
                <w:szCs w:val="24"/>
              </w:rPr>
              <w:br/>
              <w:t>п/п</w:t>
            </w:r>
          </w:p>
        </w:tc>
        <w:tc>
          <w:tcPr>
            <w:tcW w:w="1315"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Полное наименование и организационно-правовая форма юридического лица</w:t>
            </w:r>
          </w:p>
        </w:tc>
        <w:tc>
          <w:tcPr>
            <w:tcW w:w="1526"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Адрес (местонахождение)</w:t>
            </w:r>
          </w:p>
        </w:tc>
        <w:tc>
          <w:tcPr>
            <w:tcW w:w="1522"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Основной государственный регистрационный номер (ОГРН), дата государственной регистрации</w:t>
            </w:r>
          </w:p>
        </w:tc>
        <w:tc>
          <w:tcPr>
            <w:tcW w:w="1843"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Документы – основания создания юридического лица</w:t>
            </w:r>
          </w:p>
        </w:tc>
        <w:tc>
          <w:tcPr>
            <w:tcW w:w="1559"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tabs>
                <w:tab w:val="left" w:pos="-5430"/>
              </w:tab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Размер уставного фонда (для муниципальных унитарных предприятий)</w:t>
            </w:r>
          </w:p>
        </w:tc>
        <w:tc>
          <w:tcPr>
            <w:tcW w:w="1701"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Размер доли муниципального образования в уставном (складочном) капитале (для хозяйственных обществ и товариществ) %</w:t>
            </w:r>
          </w:p>
        </w:tc>
        <w:tc>
          <w:tcPr>
            <w:tcW w:w="2410" w:type="dxa"/>
            <w:vMerge w:val="restart"/>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Балансовая/остаточная стоимость основных средств (фондов) (для муниципальных учреждений и муниципальных унитарных предприятий)</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ind w:right="-85"/>
              <w:jc w:val="center"/>
              <w:rPr>
                <w:rFonts w:ascii="Times New Roman" w:eastAsia="Times New Roman" w:hAnsi="Times New Roman"/>
                <w:sz w:val="24"/>
                <w:szCs w:val="24"/>
              </w:rPr>
            </w:pPr>
            <w:r w:rsidRPr="00A10703">
              <w:rPr>
                <w:rFonts w:ascii="Times New Roman" w:eastAsia="Times New Roman" w:hAnsi="Times New Roman"/>
                <w:sz w:val="24"/>
                <w:szCs w:val="24"/>
              </w:rPr>
              <w:t>Среднесписочная численность работников</w:t>
            </w:r>
          </w:p>
          <w:p w:rsidR="008E49A0" w:rsidRPr="00A10703" w:rsidRDefault="008E49A0" w:rsidP="00963845">
            <w:pPr>
              <w:widowControl w:val="0"/>
              <w:suppressLineNumbers/>
              <w:suppressAutoHyphens/>
              <w:autoSpaceDE w:val="0"/>
              <w:autoSpaceDN w:val="0"/>
              <w:spacing w:after="0"/>
              <w:ind w:right="-85"/>
              <w:jc w:val="center"/>
              <w:rPr>
                <w:rFonts w:ascii="Times New Roman" w:eastAsia="Times New Roman" w:hAnsi="Times New Roman"/>
                <w:sz w:val="24"/>
                <w:szCs w:val="24"/>
              </w:rPr>
            </w:pPr>
            <w:r w:rsidRPr="00A10703">
              <w:rPr>
                <w:rFonts w:ascii="Times New Roman" w:eastAsia="Times New Roman" w:hAnsi="Times New Roman"/>
                <w:sz w:val="24"/>
                <w:szCs w:val="24"/>
              </w:rPr>
              <w:t>(для муниципальных учреждений и муниципальных унитарных предприятий)</w:t>
            </w:r>
          </w:p>
        </w:tc>
      </w:tr>
      <w:tr w:rsidR="008E49A0" w:rsidRPr="00A10703" w:rsidTr="00963845">
        <w:trPr>
          <w:trHeight w:val="458"/>
        </w:trPr>
        <w:tc>
          <w:tcPr>
            <w:tcW w:w="14601"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315"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526"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522"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2410" w:type="dxa"/>
            <w:vMerge/>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spacing w:after="0" w:line="240" w:lineRule="auto"/>
              <w:rPr>
                <w:rFonts w:ascii="Times New Roman" w:eastAsia="Times New Roman" w:hAnsi="Times New Roman"/>
                <w:sz w:val="24"/>
                <w:szCs w:val="24"/>
              </w:rPr>
            </w:pPr>
          </w:p>
        </w:tc>
      </w:tr>
      <w:tr w:rsidR="008E49A0" w:rsidRPr="00A10703" w:rsidTr="00963845">
        <w:tc>
          <w:tcPr>
            <w:tcW w:w="457"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ind w:right="-75"/>
              <w:jc w:val="center"/>
              <w:rPr>
                <w:rFonts w:ascii="Times New Roman" w:eastAsia="Times New Roman" w:hAnsi="Times New Roman"/>
                <w:sz w:val="24"/>
                <w:szCs w:val="24"/>
              </w:rPr>
            </w:pPr>
            <w:r w:rsidRPr="00A10703">
              <w:rPr>
                <w:rFonts w:ascii="Times New Roman" w:eastAsia="Times New Roman" w:hAnsi="Times New Roman"/>
                <w:sz w:val="24"/>
                <w:szCs w:val="24"/>
              </w:rPr>
              <w:t>1</w:t>
            </w:r>
          </w:p>
        </w:tc>
        <w:tc>
          <w:tcPr>
            <w:tcW w:w="1315"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2</w:t>
            </w:r>
          </w:p>
        </w:tc>
        <w:tc>
          <w:tcPr>
            <w:tcW w:w="1526"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3</w:t>
            </w:r>
          </w:p>
        </w:tc>
        <w:tc>
          <w:tcPr>
            <w:tcW w:w="1522"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4</w:t>
            </w:r>
          </w:p>
        </w:tc>
        <w:tc>
          <w:tcPr>
            <w:tcW w:w="1843"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5</w:t>
            </w:r>
          </w:p>
        </w:tc>
        <w:tc>
          <w:tcPr>
            <w:tcW w:w="1559"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6</w:t>
            </w:r>
          </w:p>
        </w:tc>
        <w:tc>
          <w:tcPr>
            <w:tcW w:w="1701"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7</w:t>
            </w:r>
          </w:p>
        </w:tc>
        <w:tc>
          <w:tcPr>
            <w:tcW w:w="2410" w:type="dxa"/>
            <w:tcBorders>
              <w:top w:val="single" w:sz="4" w:space="0" w:color="000000"/>
              <w:left w:val="single" w:sz="4" w:space="0" w:color="000000"/>
              <w:bottom w:val="single" w:sz="4" w:space="0" w:color="000000"/>
              <w:right w:val="nil"/>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E49A0" w:rsidRPr="00A10703" w:rsidRDefault="008E49A0" w:rsidP="00963845">
            <w:pPr>
              <w:widowControl w:val="0"/>
              <w:suppressLineNumbers/>
              <w:suppressAutoHyphens/>
              <w:autoSpaceDE w:val="0"/>
              <w:autoSpaceDN w:val="0"/>
              <w:snapToGrid w:val="0"/>
              <w:spacing w:after="0"/>
              <w:jc w:val="center"/>
              <w:rPr>
                <w:rFonts w:ascii="Times New Roman" w:eastAsia="Times New Roman" w:hAnsi="Times New Roman"/>
                <w:sz w:val="24"/>
                <w:szCs w:val="24"/>
              </w:rPr>
            </w:pPr>
            <w:r w:rsidRPr="00A10703">
              <w:rPr>
                <w:rFonts w:ascii="Times New Roman" w:eastAsia="Times New Roman" w:hAnsi="Times New Roman"/>
                <w:sz w:val="24"/>
                <w:szCs w:val="24"/>
              </w:rPr>
              <w:t>9</w:t>
            </w:r>
          </w:p>
        </w:tc>
      </w:tr>
    </w:tbl>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8E49A0" w:rsidRPr="00A10703" w:rsidRDefault="008E49A0" w:rsidP="008E49A0">
      <w:pPr>
        <w:spacing w:after="0" w:line="240" w:lineRule="auto"/>
        <w:rPr>
          <w:rFonts w:ascii="Times New Roman CYR" w:eastAsia="Times New Roman" w:hAnsi="Times New Roman CYR" w:cs="Times New Roman CYR"/>
          <w:lang w:eastAsia="ru-RU"/>
        </w:rPr>
        <w:sectPr w:rsidR="008E49A0" w:rsidRPr="00A10703">
          <w:pgSz w:w="16800" w:h="11900" w:orient="landscape"/>
          <w:pgMar w:top="800" w:right="1440" w:bottom="800" w:left="1440" w:header="720" w:footer="720" w:gutter="0"/>
          <w:cols w:space="720"/>
        </w:sectPr>
      </w:pP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lastRenderedPageBreak/>
        <w:t>Приложение № 2 к Положению об учете имущества, находящегося в собственности муниципального образования «Зарянское» Республики Бурятия</w:t>
      </w: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Заявление</w:t>
      </w: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b/>
          <w:sz w:val="24"/>
          <w:szCs w:val="24"/>
          <w:lang w:eastAsia="ru-RU"/>
        </w:rPr>
        <w:t>о внесении объектов учета имущества, находящегося в собственности муниципального образования «</w:t>
      </w:r>
      <w:r w:rsidRPr="00A10703">
        <w:rPr>
          <w:rFonts w:ascii="Times New Roman" w:eastAsia="Times New Roman" w:hAnsi="Times New Roman"/>
          <w:b/>
          <w:color w:val="000000"/>
          <w:sz w:val="24"/>
          <w:szCs w:val="24"/>
          <w:lang w:eastAsia="ru-RU"/>
        </w:rPr>
        <w:t>Зарянское</w:t>
      </w:r>
      <w:r w:rsidRPr="00A10703">
        <w:rPr>
          <w:rFonts w:ascii="Times New Roman CYR" w:eastAsia="Times New Roman" w:hAnsi="Times New Roman CYR" w:cs="Times New Roman CYR"/>
          <w:b/>
          <w:sz w:val="24"/>
          <w:szCs w:val="24"/>
          <w:lang w:eastAsia="ru-RU"/>
        </w:rPr>
        <w:t>» Республики Бурятия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Прошу внести объект (объекты) имущества, находящегося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 закрепленные за _____________________________________________________________________________________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(наименование правообладателя)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на праве _____________________________________________, в реестр муниципального имущества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4"/>
          <w:szCs w:val="24"/>
          <w:lang w:eastAsia="ru-RU"/>
        </w:rPr>
        <w:t xml:space="preserve">  </w:t>
      </w:r>
      <w:r w:rsidRPr="00A10703">
        <w:rPr>
          <w:rFonts w:ascii="Times New Roman CYR" w:eastAsia="Times New Roman" w:hAnsi="Times New Roman CYR" w:cs="Times New Roman CYR"/>
          <w:sz w:val="20"/>
          <w:szCs w:val="20"/>
          <w:lang w:eastAsia="ru-RU"/>
        </w:rPr>
        <w:t xml:space="preserve">                      (вид права пользования) </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4"/>
          <w:szCs w:val="24"/>
          <w:lang w:eastAsia="ru-RU"/>
        </w:rPr>
        <w:t>» Республики Бурятия.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Сведения об объекте учета: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Наименование имущества:_________________________________________________________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Адрес (местоположение): 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Кадастровый номер (в отношении недвижимых объектов): 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Наименование акционерного общества-эмитента (ОГРН) (в отношении акций): 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_______________________________________________________________________________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Количество акций, в т.ч. привилегированных (в отношении акций, долей, вкладов): 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_______________________________________________________________________________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Размер доли муниципального образования (%) (в отношении акций): 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Номинальная стоимость акций (в отношении акций): 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Наименование хозяйственного общества, товарищества (ОГРН) (в отношении долей, вкладов): 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Размер уставного (складочного) капитала (в отношении долей, вкладов): 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Площадь, протяженность, иные характеристики: 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Правообладатель: 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Балансовая / остаточная стоимость: 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Дата возникновения права собственности: 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Кадастровая стоимость в отношении недвижимых объектов): 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 xml:space="preserve">Основание возникновения права собственности: </w:t>
      </w:r>
      <w:r w:rsidRPr="00A10703">
        <w:rPr>
          <w:rFonts w:ascii="Times New Roman CYR" w:eastAsia="Times New Roman" w:hAnsi="Times New Roman CYR" w:cs="Times New Roman CYR"/>
          <w:sz w:val="24"/>
          <w:szCs w:val="24"/>
          <w:lang w:eastAsia="ru-RU"/>
        </w:rPr>
        <w:lastRenderedPageBreak/>
        <w:t>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Ограничения (обременения): 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Приложение: (заверенные копии документов, подтверждающих приобретение объекта учета правообладателем и возникновение соответствующего вещного права на объект учета, а также документы, подтверждающие сведения об объекте учета).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bookmarkEnd w:id="38"/>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Приложение № 3 к Положению об учете имущества, находящегося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0"/>
          <w:szCs w:val="20"/>
          <w:lang w:eastAsia="ru-RU"/>
        </w:rPr>
        <w:t>» Республики Бурятия</w:t>
      </w: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Заявление</w:t>
      </w: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об изменениях сведений об объекте учета или о лице, обладающем правами на объект учета либо сведениями о нем</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Прошу внести изменения об объекте (объектах) учета / о лице, обладающем правами на объект учета либо сведениями о нем: 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 xml:space="preserve">                                                 (содержание изменений)</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Приложение: (заверенные копии документов, подтверждающих новые сведения об объекте учета или о соответствующем лице).</w:t>
      </w: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Приложение № 4 к Положению об учете имущества, находящегося в собственности муниципального образования «</w:t>
      </w:r>
      <w:r w:rsidRPr="00A10703">
        <w:rPr>
          <w:rFonts w:ascii="Times New Roman" w:eastAsia="Times New Roman" w:hAnsi="Times New Roman"/>
          <w:color w:val="000000"/>
          <w:sz w:val="24"/>
          <w:szCs w:val="24"/>
          <w:lang w:eastAsia="ru-RU"/>
        </w:rPr>
        <w:t>Зарянское</w:t>
      </w:r>
      <w:r w:rsidRPr="00A10703">
        <w:rPr>
          <w:rFonts w:ascii="Times New Roman CYR" w:eastAsia="Times New Roman" w:hAnsi="Times New Roman CYR" w:cs="Times New Roman CYR"/>
          <w:sz w:val="20"/>
          <w:szCs w:val="20"/>
          <w:lang w:eastAsia="ru-RU"/>
        </w:rPr>
        <w:t>» Республики Бурятия</w:t>
      </w: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Заявление</w:t>
      </w:r>
    </w:p>
    <w:p w:rsidR="008E49A0" w:rsidRPr="00A10703" w:rsidRDefault="008E49A0" w:rsidP="008E49A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A10703">
        <w:rPr>
          <w:rFonts w:ascii="Times New Roman CYR" w:eastAsia="Times New Roman" w:hAnsi="Times New Roman CYR" w:cs="Times New Roman CYR"/>
          <w:b/>
          <w:sz w:val="24"/>
          <w:szCs w:val="24"/>
          <w:lang w:eastAsia="ru-RU"/>
        </w:rPr>
        <w:t>о прекращении права собственности муниципального образования «Зарянское» Республики Бурятия на имущество</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Прошу исключить сведения об объекте (объектах) учета реестра муниципального имущества муниципального образования «Зарянское» Республики Бурятия: 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_______________________________________________________________________________.</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 xml:space="preserve">                                                   (объект(ы) учета)</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0703">
        <w:rPr>
          <w:rFonts w:ascii="Times New Roman CYR" w:eastAsia="Times New Roman" w:hAnsi="Times New Roman CYR" w:cs="Times New Roman CYR"/>
          <w:sz w:val="24"/>
          <w:szCs w:val="24"/>
          <w:lang w:eastAsia="ru-RU"/>
        </w:rPr>
        <w:t>Приложение: (заверенная копия документа, подтверждающего прекращение права собственности муниципального образования «Зарянское» Республики Бурятия на имущество или государственную регистрацию прекращения указанного права, если им является недвижимое имущество).</w:t>
      </w: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sz w:val="24"/>
          <w:szCs w:val="24"/>
          <w:lang w:eastAsia="ru-RU"/>
        </w:rPr>
      </w:pPr>
      <w:bookmarkStart w:id="39" w:name="sub_1400"/>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5E4C82"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lastRenderedPageBreak/>
        <w:t>Приложение № 5 к Положению об учете имущества, находящегося в собственности муниципального образования «Зарянское» Республики Бурятия</w:t>
      </w:r>
    </w:p>
    <w:p w:rsidR="008E49A0" w:rsidRPr="00A10703" w:rsidRDefault="008E49A0" w:rsidP="008E49A0">
      <w:pPr>
        <w:widowControl w:val="0"/>
        <w:autoSpaceDE w:val="0"/>
        <w:autoSpaceDN w:val="0"/>
        <w:adjustRightInd w:val="0"/>
        <w:spacing w:after="0" w:line="240" w:lineRule="auto"/>
        <w:jc w:val="right"/>
        <w:rPr>
          <w:rFonts w:ascii="Arial" w:eastAsia="Times New Roman" w:hAnsi="Arial" w:cs="Arial"/>
          <w:b/>
          <w:bCs/>
          <w:sz w:val="24"/>
          <w:szCs w:val="24"/>
          <w:lang w:eastAsia="ru-RU"/>
        </w:rPr>
      </w:pPr>
    </w:p>
    <w:bookmarkEnd w:id="39"/>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A10703">
        <w:rPr>
          <w:rFonts w:ascii="Times New Roman CYR" w:eastAsia="Times New Roman" w:hAnsi="Times New Roman CYR" w:cs="Times New Roman CYR"/>
          <w:b/>
          <w:bCs/>
          <w:sz w:val="24"/>
          <w:szCs w:val="24"/>
          <w:lang w:eastAsia="ru-RU"/>
        </w:rPr>
        <w:t>Перечень недвижимого имущества (за исключением земельных участков) и движимого имущества, принадлежащего на вещном праве</w:t>
      </w:r>
      <w:r w:rsidRPr="00A10703">
        <w:rPr>
          <w:rFonts w:ascii="Times New Roman CYR" w:eastAsia="Times New Roman" w:hAnsi="Times New Roman CYR" w:cs="Times New Roman CYR"/>
          <w:b/>
          <w:bCs/>
          <w:sz w:val="24"/>
          <w:szCs w:val="24"/>
          <w:lang w:eastAsia="ru-RU"/>
        </w:rPr>
        <w:br/>
        <w:t>___________________________________________________________ на 01.01.______ г.</w:t>
      </w:r>
      <w:r w:rsidRPr="00A10703">
        <w:rPr>
          <w:rFonts w:ascii="Times New Roman CYR" w:eastAsia="Times New Roman" w:hAnsi="Times New Roman CYR" w:cs="Times New Roman CYR"/>
          <w:b/>
          <w:bCs/>
          <w:sz w:val="24"/>
          <w:szCs w:val="24"/>
          <w:lang w:eastAsia="ru-RU"/>
        </w:rPr>
        <w:br/>
      </w:r>
      <w:r w:rsidRPr="00A10703">
        <w:rPr>
          <w:rFonts w:ascii="Times New Roman CYR" w:eastAsia="Times New Roman" w:hAnsi="Times New Roman CYR" w:cs="Times New Roman CYR"/>
          <w:bCs/>
          <w:sz w:val="20"/>
          <w:szCs w:val="20"/>
          <w:lang w:eastAsia="ru-RU"/>
        </w:rPr>
        <w:t>(полное наименование правообладателя)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2119"/>
        <w:gridCol w:w="1352"/>
        <w:gridCol w:w="271"/>
        <w:gridCol w:w="992"/>
        <w:gridCol w:w="1276"/>
        <w:gridCol w:w="1701"/>
        <w:gridCol w:w="2410"/>
      </w:tblGrid>
      <w:tr w:rsidR="008E49A0" w:rsidRPr="00A10703" w:rsidTr="00963845">
        <w:tc>
          <w:tcPr>
            <w:tcW w:w="36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N</w:t>
            </w:r>
          </w:p>
        </w:tc>
        <w:tc>
          <w:tcPr>
            <w:tcW w:w="211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Наименование</w:t>
            </w:r>
          </w:p>
        </w:tc>
        <w:tc>
          <w:tcPr>
            <w:tcW w:w="1623" w:type="dxa"/>
            <w:gridSpan w:val="2"/>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Дата принятия к учету</w:t>
            </w:r>
          </w:p>
        </w:tc>
        <w:tc>
          <w:tcPr>
            <w:tcW w:w="992"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Количество, шт.</w:t>
            </w:r>
          </w:p>
        </w:tc>
        <w:tc>
          <w:tcPr>
            <w:tcW w:w="1276"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Балансовая 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Сумма амортизации, руб.</w:t>
            </w:r>
          </w:p>
        </w:tc>
        <w:tc>
          <w:tcPr>
            <w:tcW w:w="2410"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Остаточная стоимость, руб.</w:t>
            </w: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1</w:t>
            </w:r>
          </w:p>
        </w:tc>
        <w:tc>
          <w:tcPr>
            <w:tcW w:w="211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2</w:t>
            </w:r>
          </w:p>
        </w:tc>
        <w:tc>
          <w:tcPr>
            <w:tcW w:w="1623" w:type="dxa"/>
            <w:gridSpan w:val="2"/>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3</w:t>
            </w:r>
          </w:p>
        </w:tc>
        <w:tc>
          <w:tcPr>
            <w:tcW w:w="992"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4</w:t>
            </w:r>
          </w:p>
        </w:tc>
        <w:tc>
          <w:tcPr>
            <w:tcW w:w="1276"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5</w:t>
            </w:r>
          </w:p>
        </w:tc>
        <w:tc>
          <w:tcPr>
            <w:tcW w:w="1701"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6</w:t>
            </w:r>
          </w:p>
        </w:tc>
        <w:tc>
          <w:tcPr>
            <w:tcW w:w="2410"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rPr>
            </w:pPr>
            <w:r w:rsidRPr="00A10703">
              <w:rPr>
                <w:rFonts w:ascii="Times New Roman CYR" w:eastAsia="Times New Roman" w:hAnsi="Times New Roman CYR" w:cs="Times New Roman CYR"/>
              </w:rPr>
              <w:t>7</w:t>
            </w: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Основные средства, всего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в том числе:</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Недвижимое имущество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"Жилые помещения - недвижимое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"Нежилые помещения - недвижимое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"Сооружения - недвижимое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"Сооружения - движимое имущество"</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"Транспортные средства"</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"Машины и оборудование"</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"Производственный и хозяйственный инвентарь "</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4734" w:type="dxa"/>
            <w:gridSpan w:val="4"/>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rPr>
                <w:rFonts w:ascii="Times New Roman CYR" w:eastAsia="Times New Roman" w:hAnsi="Times New Roman CYR" w:cs="Times New Roman CYR"/>
              </w:rPr>
            </w:pPr>
            <w:r w:rsidRPr="00A10703">
              <w:rPr>
                <w:rFonts w:ascii="Times New Roman CYR" w:eastAsia="Times New Roman" w:hAnsi="Times New Roman CYR" w:cs="Times New Roman CYR"/>
              </w:rPr>
              <w:t>"Прочие основные средства "</w:t>
            </w: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r w:rsidR="008E49A0" w:rsidRPr="00A10703" w:rsidTr="00963845">
        <w:tc>
          <w:tcPr>
            <w:tcW w:w="36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1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352"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63" w:type="dxa"/>
            <w:gridSpan w:val="2"/>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c>
          <w:tcPr>
            <w:tcW w:w="2410"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rPr>
            </w:pPr>
          </w:p>
        </w:tc>
      </w:tr>
    </w:tbl>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3"/>
        <w:gridCol w:w="1353"/>
        <w:gridCol w:w="285"/>
        <w:gridCol w:w="2940"/>
        <w:gridCol w:w="284"/>
        <w:gridCol w:w="3130"/>
      </w:tblGrid>
      <w:tr w:rsidR="008E49A0" w:rsidRPr="00A10703" w:rsidTr="00963845">
        <w:tc>
          <w:tcPr>
            <w:tcW w:w="1753"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Руководитель</w:t>
            </w:r>
          </w:p>
        </w:tc>
        <w:tc>
          <w:tcPr>
            <w:tcW w:w="1353"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(дата)</w:t>
            </w: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(подпись)</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(Ф.И.О.)</w:t>
            </w: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МП</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r>
      <w:tr w:rsidR="008E49A0" w:rsidRPr="00A10703" w:rsidTr="00963845">
        <w:tc>
          <w:tcPr>
            <w:tcW w:w="1753"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 xml:space="preserve">Главный </w:t>
            </w:r>
            <w:r w:rsidRPr="00A10703">
              <w:rPr>
                <w:rFonts w:ascii="Times New Roman CYR" w:eastAsia="Times New Roman" w:hAnsi="Times New Roman CYR" w:cs="Times New Roman CYR"/>
                <w:sz w:val="24"/>
                <w:szCs w:val="24"/>
              </w:rPr>
              <w:lastRenderedPageBreak/>
              <w:t>бухгалтер</w:t>
            </w:r>
          </w:p>
        </w:tc>
        <w:tc>
          <w:tcPr>
            <w:tcW w:w="1353"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(дата)</w:t>
            </w: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(подпись)</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(Ф.И.О.)</w:t>
            </w:r>
          </w:p>
        </w:tc>
      </w:tr>
      <w:tr w:rsidR="008E49A0" w:rsidRPr="00A10703" w:rsidTr="00963845">
        <w:trPr>
          <w:trHeight w:val="80"/>
        </w:trPr>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bl>
    <w:p w:rsidR="008E49A0" w:rsidRPr="00A10703" w:rsidRDefault="008E49A0" w:rsidP="008E49A0">
      <w:pPr>
        <w:widowControl w:val="0"/>
        <w:suppressLineNumbers/>
        <w:suppressAutoHyphens/>
        <w:autoSpaceDE w:val="0"/>
        <w:autoSpaceDN w:val="0"/>
        <w:adjustRightInd w:val="0"/>
        <w:spacing w:after="0" w:line="240" w:lineRule="auto"/>
        <w:ind w:right="-190"/>
        <w:jc w:val="both"/>
        <w:rPr>
          <w:rFonts w:ascii="Times New Roman CYR" w:eastAsia="Times New Roman" w:hAnsi="Times New Roman CYR" w:cs="Times New Roman CYR"/>
          <w:sz w:val="20"/>
          <w:szCs w:val="20"/>
          <w:lang w:eastAsia="ru-RU"/>
        </w:rPr>
      </w:pPr>
      <w:r w:rsidRPr="00A10703">
        <w:rPr>
          <w:rFonts w:ascii="Times New Roman CYR" w:eastAsia="Times New Roman" w:hAnsi="Times New Roman CYR" w:cs="Times New Roman CYR"/>
          <w:sz w:val="20"/>
          <w:szCs w:val="20"/>
          <w:lang w:eastAsia="ru-RU"/>
        </w:rPr>
        <w:t>Приложение № 6 к Положению об учете имущества, находящегося в собственности муниципального образования «Зарянское» Республики Бурятия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sz w:val="20"/>
          <w:szCs w:val="20"/>
          <w:lang w:eastAsia="ru-RU"/>
        </w:rPr>
      </w:pPr>
      <w:r w:rsidRPr="00A10703">
        <w:rPr>
          <w:rFonts w:ascii="Times New Roman CYR" w:eastAsia="Times New Roman" w:hAnsi="Times New Roman CYR" w:cs="Times New Roman CYR"/>
          <w:b/>
          <w:bCs/>
          <w:sz w:val="24"/>
          <w:szCs w:val="24"/>
          <w:lang w:eastAsia="ru-RU"/>
        </w:rPr>
        <w:t>Перечень земельных участков, принадлежащих на вещном праве ____________________________________________________________ на 01.01.______ г.</w:t>
      </w:r>
      <w:r w:rsidRPr="00A10703">
        <w:rPr>
          <w:rFonts w:ascii="Times New Roman CYR" w:eastAsia="Times New Roman" w:hAnsi="Times New Roman CYR" w:cs="Times New Roman CYR"/>
          <w:b/>
          <w:bCs/>
          <w:sz w:val="24"/>
          <w:szCs w:val="24"/>
          <w:lang w:eastAsia="ru-RU"/>
        </w:rPr>
        <w:br/>
      </w:r>
      <w:r w:rsidRPr="00A10703">
        <w:rPr>
          <w:rFonts w:ascii="Times New Roman CYR" w:eastAsia="Times New Roman" w:hAnsi="Times New Roman CYR" w:cs="Times New Roman CYR"/>
          <w:bCs/>
          <w:sz w:val="20"/>
          <w:szCs w:val="20"/>
          <w:lang w:eastAsia="ru-RU"/>
        </w:rPr>
        <w:t>(полное наименование правообладателя)</w:t>
      </w: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5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
        <w:gridCol w:w="1761"/>
        <w:gridCol w:w="1612"/>
        <w:gridCol w:w="3034"/>
        <w:gridCol w:w="1327"/>
        <w:gridCol w:w="1619"/>
      </w:tblGrid>
      <w:tr w:rsidR="008E49A0" w:rsidRPr="00A10703" w:rsidTr="00963845">
        <w:tc>
          <w:tcPr>
            <w:tcW w:w="397"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N</w:t>
            </w:r>
          </w:p>
        </w:tc>
        <w:tc>
          <w:tcPr>
            <w:tcW w:w="1761"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Наименование</w:t>
            </w:r>
          </w:p>
        </w:tc>
        <w:tc>
          <w:tcPr>
            <w:tcW w:w="1612"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Кадастровый номер</w:t>
            </w:r>
          </w:p>
        </w:tc>
        <w:tc>
          <w:tcPr>
            <w:tcW w:w="3034"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Адрес (местоположение)</w:t>
            </w:r>
          </w:p>
        </w:tc>
        <w:tc>
          <w:tcPr>
            <w:tcW w:w="1327"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Площадь, кв. м</w:t>
            </w:r>
          </w:p>
        </w:tc>
        <w:tc>
          <w:tcPr>
            <w:tcW w:w="161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Кадастровая стоимость, руб.</w:t>
            </w: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1</w:t>
            </w:r>
          </w:p>
        </w:tc>
        <w:tc>
          <w:tcPr>
            <w:tcW w:w="1761"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2</w:t>
            </w:r>
          </w:p>
        </w:tc>
        <w:tc>
          <w:tcPr>
            <w:tcW w:w="1612"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3</w:t>
            </w:r>
          </w:p>
        </w:tc>
        <w:tc>
          <w:tcPr>
            <w:tcW w:w="3034"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4</w:t>
            </w:r>
          </w:p>
        </w:tc>
        <w:tc>
          <w:tcPr>
            <w:tcW w:w="1327" w:type="dxa"/>
            <w:tcBorders>
              <w:top w:val="single" w:sz="4" w:space="0" w:color="auto"/>
              <w:left w:val="single" w:sz="4" w:space="0" w:color="auto"/>
              <w:bottom w:val="single" w:sz="4" w:space="0" w:color="auto"/>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6</w:t>
            </w: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761"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2"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034"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27"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761"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2"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034"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27"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761"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2"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034"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27"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761"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2"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034"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27"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397"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761"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2"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034"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27" w:type="dxa"/>
            <w:tcBorders>
              <w:top w:val="single" w:sz="4" w:space="0" w:color="auto"/>
              <w:left w:val="single" w:sz="4" w:space="0" w:color="auto"/>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619" w:type="dxa"/>
            <w:tcBorders>
              <w:top w:val="single" w:sz="4" w:space="0" w:color="auto"/>
              <w:left w:val="single" w:sz="4" w:space="0" w:color="auto"/>
              <w:bottom w:val="single" w:sz="4" w:space="0" w:color="auto"/>
              <w:right w:val="single" w:sz="4" w:space="0" w:color="auto"/>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bl>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3"/>
        <w:gridCol w:w="1353"/>
        <w:gridCol w:w="285"/>
        <w:gridCol w:w="2940"/>
        <w:gridCol w:w="284"/>
        <w:gridCol w:w="3130"/>
      </w:tblGrid>
      <w:tr w:rsidR="008E49A0" w:rsidRPr="00A10703" w:rsidTr="00963845">
        <w:tc>
          <w:tcPr>
            <w:tcW w:w="1753"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Руководитель</w:t>
            </w:r>
          </w:p>
        </w:tc>
        <w:tc>
          <w:tcPr>
            <w:tcW w:w="1353"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(дата)</w:t>
            </w: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(подпись)</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(Ф.И.О.)</w:t>
            </w: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МП</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r>
      <w:tr w:rsidR="008E49A0" w:rsidRPr="00A10703" w:rsidTr="00963845">
        <w:tc>
          <w:tcPr>
            <w:tcW w:w="1753" w:type="dxa"/>
            <w:tcBorders>
              <w:top w:val="nil"/>
              <w:left w:val="nil"/>
              <w:bottom w:val="nil"/>
              <w:right w:val="nil"/>
            </w:tcBorders>
            <w:hideMark/>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r w:rsidRPr="00A10703">
              <w:rPr>
                <w:rFonts w:ascii="Times New Roman CYR" w:eastAsia="Times New Roman" w:hAnsi="Times New Roman CYR" w:cs="Times New Roman CYR"/>
                <w:sz w:val="24"/>
                <w:szCs w:val="24"/>
              </w:rPr>
              <w:t>Главный бухгалтер</w:t>
            </w:r>
          </w:p>
        </w:tc>
        <w:tc>
          <w:tcPr>
            <w:tcW w:w="1353"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single" w:sz="4" w:space="0" w:color="auto"/>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(дата)</w:t>
            </w: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294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(подпись)</w:t>
            </w: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0"/>
                <w:szCs w:val="20"/>
              </w:rPr>
            </w:pPr>
          </w:p>
        </w:tc>
        <w:tc>
          <w:tcPr>
            <w:tcW w:w="3130" w:type="dxa"/>
            <w:tcBorders>
              <w:top w:val="single" w:sz="4" w:space="0" w:color="auto"/>
              <w:left w:val="nil"/>
              <w:bottom w:val="nil"/>
              <w:right w:val="nil"/>
            </w:tcBorders>
            <w:hideMark/>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0"/>
                <w:szCs w:val="20"/>
              </w:rPr>
            </w:pPr>
            <w:r w:rsidRPr="00A10703">
              <w:rPr>
                <w:rFonts w:ascii="Times New Roman CYR" w:eastAsia="Times New Roman" w:hAnsi="Times New Roman CYR" w:cs="Times New Roman CYR"/>
                <w:sz w:val="20"/>
                <w:szCs w:val="20"/>
              </w:rPr>
              <w:t>(Ф.И.О.)</w:t>
            </w:r>
          </w:p>
        </w:tc>
      </w:tr>
      <w:tr w:rsidR="008E49A0" w:rsidRPr="00A10703" w:rsidTr="00963845">
        <w:tc>
          <w:tcPr>
            <w:tcW w:w="17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1353"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85"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2940" w:type="dxa"/>
            <w:tcBorders>
              <w:top w:val="nil"/>
              <w:left w:val="nil"/>
              <w:bottom w:val="nil"/>
              <w:right w:val="nil"/>
            </w:tcBorders>
          </w:tcPr>
          <w:p w:rsidR="008E49A0" w:rsidRPr="00A10703" w:rsidRDefault="008E49A0" w:rsidP="00963845">
            <w:pPr>
              <w:widowControl w:val="0"/>
              <w:autoSpaceDE w:val="0"/>
              <w:autoSpaceDN w:val="0"/>
              <w:adjustRightInd w:val="0"/>
              <w:spacing w:after="0"/>
              <w:jc w:val="center"/>
              <w:rPr>
                <w:rFonts w:ascii="Times New Roman CYR" w:eastAsia="Times New Roman" w:hAnsi="Times New Roman CYR" w:cs="Times New Roman CYR"/>
                <w:sz w:val="24"/>
                <w:szCs w:val="24"/>
              </w:rPr>
            </w:pPr>
          </w:p>
        </w:tc>
        <w:tc>
          <w:tcPr>
            <w:tcW w:w="284"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c>
          <w:tcPr>
            <w:tcW w:w="3130" w:type="dxa"/>
            <w:tcBorders>
              <w:top w:val="nil"/>
              <w:left w:val="nil"/>
              <w:bottom w:val="nil"/>
              <w:right w:val="nil"/>
            </w:tcBorders>
          </w:tcPr>
          <w:p w:rsidR="008E49A0" w:rsidRPr="00A10703" w:rsidRDefault="008E49A0" w:rsidP="00963845">
            <w:pPr>
              <w:widowControl w:val="0"/>
              <w:autoSpaceDE w:val="0"/>
              <w:autoSpaceDN w:val="0"/>
              <w:adjustRightInd w:val="0"/>
              <w:spacing w:after="0"/>
              <w:jc w:val="both"/>
              <w:rPr>
                <w:rFonts w:ascii="Times New Roman CYR" w:eastAsia="Times New Roman" w:hAnsi="Times New Roman CYR" w:cs="Times New Roman CYR"/>
                <w:sz w:val="24"/>
                <w:szCs w:val="24"/>
              </w:rPr>
            </w:pPr>
          </w:p>
        </w:tc>
      </w:tr>
    </w:tbl>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en-US" w:eastAsia="ru-RU"/>
        </w:rPr>
      </w:pPr>
    </w:p>
    <w:p w:rsidR="008E49A0" w:rsidRPr="00A10703" w:rsidRDefault="008E49A0" w:rsidP="008E49A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en-US" w:eastAsia="ru-RU"/>
        </w:rPr>
      </w:pPr>
    </w:p>
    <w:p w:rsidR="00E3303F" w:rsidRDefault="00E3303F">
      <w:bookmarkStart w:id="40" w:name="_GoBack"/>
      <w:bookmarkEnd w:id="40"/>
    </w:p>
    <w:sectPr w:rsidR="00E3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4"/>
    <w:rsid w:val="00215C44"/>
    <w:rsid w:val="008E49A0"/>
    <w:rsid w:val="00E3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AppData\Local\Temp\reshenie_-_9-6_s_ot_27.12.18_g.polozhenie_ob_uchete_imuschestva_proveren_nachal-nikom_-_kopiya-2.doc" TargetMode="External"/><Relationship Id="rId13" Type="http://schemas.openxmlformats.org/officeDocument/2006/relationships/hyperlink" Target="http://mobileonline.garant.ru/document?id=29409581&amp;sub=118" TargetMode="External"/><Relationship Id="rId3" Type="http://schemas.openxmlformats.org/officeDocument/2006/relationships/settings" Target="settings.xml"/><Relationship Id="rId7" Type="http://schemas.openxmlformats.org/officeDocument/2006/relationships/hyperlink" Target="file:///C:\Users\ADM\AppData\Local\Temp\reshenie_-_9-6_s_ot_27.12.18_g.polozhenie_ob_uchete_imuschestva_proveren_nachal-nikom_-_kopiya-2.doc" TargetMode="External"/><Relationship Id="rId12" Type="http://schemas.openxmlformats.org/officeDocument/2006/relationships/hyperlink" Target="http://mobileonline.garant.ru/document?id=29409581&amp;sub=7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M\AppData\Local\Temp\reshenie_-_9-6_s_ot_27.12.18_g.polozhenie_ob_uchete_imuschestva_proveren_nachal-nikom_-_kopiya-2.doc" TargetMode="External"/><Relationship Id="rId11" Type="http://schemas.openxmlformats.org/officeDocument/2006/relationships/hyperlink" Target="file:///C:\Users\ADM\AppData\Local\Temp\reshenie_-_9-6_s_ot_27.12.18_g.polozhenie_ob_uchete_imuschestva_proveren_nachal-nikom_-_kopiya-2.doc" TargetMode="External"/><Relationship Id="rId5" Type="http://schemas.openxmlformats.org/officeDocument/2006/relationships/hyperlink" Target="http://admkht.ru/" TargetMode="External"/><Relationship Id="rId15" Type="http://schemas.openxmlformats.org/officeDocument/2006/relationships/hyperlink" Target="http://mobileonline.garant.ru/document?id=29409581&amp;sub=40" TargetMode="External"/><Relationship Id="rId10" Type="http://schemas.openxmlformats.org/officeDocument/2006/relationships/hyperlink" Target="file:///C:\Users\ADM\AppData\Local\Temp\reshenie_-_9-6_s_ot_27.12.18_g.polozhenie_ob_uchete_imuschestva_proveren_nachal-nikom_-_kopiya-2.doc" TargetMode="External"/><Relationship Id="rId4" Type="http://schemas.openxmlformats.org/officeDocument/2006/relationships/webSettings" Target="webSettings.xml"/><Relationship Id="rId9" Type="http://schemas.openxmlformats.org/officeDocument/2006/relationships/hyperlink" Target="file:///C:\Users\ADM\AppData\Local\Temp\reshenie_-_9-6_s_ot_27.12.18_g.polozhenie_ob_uchete_imuschestva_proveren_nachal-nikom_-_kopiya-2.doc" TargetMode="External"/><Relationship Id="rId14" Type="http://schemas.openxmlformats.org/officeDocument/2006/relationships/hyperlink" Target="http://mobileonline.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5245</Words>
  <Characters>29897</Characters>
  <Application>Microsoft Office Word</Application>
  <DocSecurity>0</DocSecurity>
  <Lines>249</Lines>
  <Paragraphs>70</Paragraphs>
  <ScaleCrop>false</ScaleCrop>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Зарянское</dc:creator>
  <cp:keywords/>
  <dc:description/>
  <cp:lastModifiedBy>Зарянское</cp:lastModifiedBy>
  <cp:revision>2</cp:revision>
  <dcterms:created xsi:type="dcterms:W3CDTF">2019-12-30T05:35:00Z</dcterms:created>
  <dcterms:modified xsi:type="dcterms:W3CDTF">2019-12-30T05:36:00Z</dcterms:modified>
</cp:coreProperties>
</file>