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E7" w:rsidRDefault="000630E7" w:rsidP="000630E7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0630E7" w:rsidRDefault="000630E7" w:rsidP="000630E7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0630E7" w:rsidRDefault="000630E7" w:rsidP="000630E7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0630E7" w:rsidRDefault="000630E7" w:rsidP="000630E7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0630E7" w:rsidRDefault="000630E7" w:rsidP="000630E7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0630E7" w:rsidRDefault="000630E7" w:rsidP="000630E7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0630E7" w:rsidRDefault="000630E7" w:rsidP="000630E7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630E7" w:rsidTr="0011782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0630E7" w:rsidRDefault="000630E7" w:rsidP="0011782E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0630E7" w:rsidRDefault="000630E7" w:rsidP="000630E7">
      <w:pPr>
        <w:pStyle w:val="a3"/>
        <w:rPr>
          <w:sz w:val="24"/>
        </w:rPr>
      </w:pPr>
      <w:r>
        <w:rPr>
          <w:sz w:val="24"/>
        </w:rPr>
        <w:t>от  23.11. 2020г.</w:t>
      </w:r>
      <w:r>
        <w:rPr>
          <w:sz w:val="24"/>
        </w:rPr>
        <w:tab/>
        <w:t xml:space="preserve">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49</w:t>
      </w:r>
    </w:p>
    <w:p w:rsidR="000630E7" w:rsidRDefault="000630E7" w:rsidP="000630E7"/>
    <w:p w:rsidR="000630E7" w:rsidRDefault="000630E7" w:rsidP="000630E7"/>
    <w:p w:rsidR="000630E7" w:rsidRPr="001C66B8" w:rsidRDefault="000630E7" w:rsidP="000630E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E7" w:rsidRPr="001C66B8" w:rsidRDefault="000630E7" w:rsidP="000630E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E7" w:rsidRDefault="000630E7" w:rsidP="000630E7">
      <w:pPr>
        <w:pStyle w:val="Normal1"/>
        <w:rPr>
          <w:sz w:val="28"/>
          <w:szCs w:val="28"/>
        </w:rPr>
      </w:pPr>
      <w:r w:rsidRPr="00247F16">
        <w:rPr>
          <w:sz w:val="28"/>
          <w:szCs w:val="28"/>
        </w:rPr>
        <w:t xml:space="preserve">О прогнозе социально-экономического развития </w:t>
      </w:r>
    </w:p>
    <w:p w:rsidR="000630E7" w:rsidRDefault="000630E7" w:rsidP="000630E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АМО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на 2021</w:t>
      </w:r>
      <w:r w:rsidRPr="00247F16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период </w:t>
      </w:r>
    </w:p>
    <w:p w:rsidR="000630E7" w:rsidRPr="001C66B8" w:rsidRDefault="000630E7" w:rsidP="000630E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2022 и 2023 годы</w:t>
      </w:r>
      <w:r w:rsidRPr="001C66B8">
        <w:rPr>
          <w:sz w:val="28"/>
          <w:szCs w:val="28"/>
        </w:rPr>
        <w:t xml:space="preserve"> </w:t>
      </w: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ind w:firstLine="708"/>
        <w:rPr>
          <w:sz w:val="28"/>
          <w:szCs w:val="28"/>
        </w:rPr>
      </w:pPr>
      <w:r w:rsidRPr="001C66B8">
        <w:rPr>
          <w:sz w:val="28"/>
          <w:szCs w:val="28"/>
        </w:rPr>
        <w:t>В соответствии со статьей 173 Бюджетного Кодекса Российской Федерации,</w:t>
      </w:r>
      <w:r>
        <w:rPr>
          <w:sz w:val="28"/>
          <w:szCs w:val="28"/>
        </w:rPr>
        <w:t xml:space="preserve"> Законом</w:t>
      </w:r>
      <w:r w:rsidRPr="001C66B8">
        <w:rPr>
          <w:sz w:val="28"/>
          <w:szCs w:val="28"/>
        </w:rPr>
        <w:t xml:space="preserve"> Республики Бурятия от 02.04.1996 г. № 284-</w:t>
      </w:r>
      <w:r w:rsidRPr="001C66B8">
        <w:rPr>
          <w:sz w:val="28"/>
          <w:szCs w:val="28"/>
          <w:lang w:val="en-US"/>
        </w:rPr>
        <w:t>I</w:t>
      </w:r>
      <w:r w:rsidRPr="001C66B8">
        <w:rPr>
          <w:sz w:val="28"/>
          <w:szCs w:val="28"/>
        </w:rPr>
        <w:t xml:space="preserve"> «О </w:t>
      </w:r>
      <w:proofErr w:type="gramStart"/>
      <w:r w:rsidRPr="001C66B8">
        <w:rPr>
          <w:sz w:val="28"/>
          <w:szCs w:val="28"/>
        </w:rPr>
        <w:t>государственном прогнозировании и программах социально-экономического развития Республики Бурятия»</w:t>
      </w:r>
      <w:r>
        <w:rPr>
          <w:sz w:val="28"/>
          <w:szCs w:val="28"/>
        </w:rPr>
        <w:t>,</w:t>
      </w:r>
      <w:r w:rsidRPr="001C66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6B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1C66B8">
        <w:rPr>
          <w:sz w:val="28"/>
          <w:szCs w:val="28"/>
        </w:rPr>
        <w:t xml:space="preserve"> администрации МО «Город Кяхта» от 12.11. 2013 г. № 460 «Об утверждении Порядка разработки прогноза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 w:rsidRPr="001C66B8">
        <w:rPr>
          <w:sz w:val="28"/>
          <w:szCs w:val="28"/>
        </w:rPr>
        <w:t>» на очередной финансовый год и плановый период постановляю:</w:t>
      </w:r>
      <w:proofErr w:type="gramEnd"/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ind w:firstLine="708"/>
        <w:rPr>
          <w:sz w:val="28"/>
          <w:szCs w:val="28"/>
        </w:rPr>
      </w:pPr>
      <w:r w:rsidRPr="001C66B8">
        <w:rPr>
          <w:sz w:val="28"/>
          <w:szCs w:val="28"/>
        </w:rPr>
        <w:t xml:space="preserve">1. </w:t>
      </w:r>
      <w:r w:rsidRPr="00247F16">
        <w:rPr>
          <w:sz w:val="28"/>
          <w:szCs w:val="28"/>
        </w:rPr>
        <w:t xml:space="preserve">Одобрить показатели прогноза социально-экономического развития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на 2021 год и на плановый период 2022 и 2023 годы</w:t>
      </w:r>
      <w:r w:rsidRPr="0024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47F1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247F16">
        <w:rPr>
          <w:sz w:val="28"/>
          <w:szCs w:val="28"/>
        </w:rPr>
        <w:t>).</w:t>
      </w:r>
      <w:r w:rsidRPr="001C66B8">
        <w:rPr>
          <w:sz w:val="28"/>
          <w:szCs w:val="28"/>
        </w:rPr>
        <w:t xml:space="preserve"> </w:t>
      </w:r>
    </w:p>
    <w:p w:rsidR="000630E7" w:rsidRPr="001C66B8" w:rsidRDefault="000630E7" w:rsidP="000630E7">
      <w:pPr>
        <w:pStyle w:val="Normal1"/>
        <w:ind w:left="708"/>
        <w:rPr>
          <w:sz w:val="28"/>
          <w:szCs w:val="28"/>
        </w:rPr>
      </w:pPr>
      <w:r w:rsidRPr="001C66B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C66B8">
        <w:rPr>
          <w:sz w:val="28"/>
          <w:szCs w:val="28"/>
        </w:rPr>
        <w:t>Контроль за</w:t>
      </w:r>
      <w:proofErr w:type="gramEnd"/>
      <w:r w:rsidRPr="001C66B8">
        <w:rPr>
          <w:sz w:val="28"/>
          <w:szCs w:val="28"/>
        </w:rPr>
        <w:t xml:space="preserve"> исполнением данного постановления оставляю за собой.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66B8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1C66B8">
        <w:rPr>
          <w:sz w:val="28"/>
          <w:szCs w:val="28"/>
        </w:rPr>
        <w:t>с</w:t>
      </w:r>
      <w:proofErr w:type="gramEnd"/>
      <w:r w:rsidRPr="001C66B8">
        <w:rPr>
          <w:sz w:val="28"/>
          <w:szCs w:val="28"/>
        </w:rPr>
        <w:t xml:space="preserve"> даты его официального обнародования.</w:t>
      </w: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1C66B8" w:rsidRDefault="000630E7" w:rsidP="000630E7">
      <w:pPr>
        <w:pStyle w:val="Normal1"/>
        <w:rPr>
          <w:sz w:val="28"/>
          <w:szCs w:val="28"/>
        </w:rPr>
      </w:pPr>
    </w:p>
    <w:p w:rsidR="000630E7" w:rsidRPr="00AA288A" w:rsidRDefault="000630E7" w:rsidP="000630E7">
      <w:pPr>
        <w:pStyle w:val="Normal1"/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А.Б-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удаев</w:t>
      </w:r>
      <w:proofErr w:type="spellEnd"/>
      <w:r w:rsidRPr="00AA288A">
        <w:rPr>
          <w:sz w:val="28"/>
          <w:szCs w:val="28"/>
        </w:rPr>
        <w:t xml:space="preserve"> </w:t>
      </w:r>
    </w:p>
    <w:p w:rsidR="000630E7" w:rsidRPr="00E665A5" w:rsidRDefault="000630E7" w:rsidP="000630E7">
      <w:pPr>
        <w:pStyle w:val="Normal1"/>
      </w:pPr>
    </w:p>
    <w:p w:rsidR="000630E7" w:rsidRDefault="000630E7" w:rsidP="000630E7">
      <w:pPr>
        <w:pStyle w:val="Normal1"/>
      </w:pPr>
    </w:p>
    <w:p w:rsidR="000630E7" w:rsidRDefault="000630E7" w:rsidP="000630E7">
      <w:pPr>
        <w:pStyle w:val="Normal1"/>
        <w:rPr>
          <w:sz w:val="20"/>
          <w:szCs w:val="20"/>
        </w:rPr>
      </w:pPr>
    </w:p>
    <w:p w:rsidR="000630E7" w:rsidRDefault="000630E7" w:rsidP="000630E7">
      <w:pPr>
        <w:pStyle w:val="Normal1"/>
        <w:rPr>
          <w:sz w:val="20"/>
          <w:szCs w:val="20"/>
        </w:rPr>
      </w:pPr>
    </w:p>
    <w:p w:rsidR="000630E7" w:rsidRDefault="000630E7" w:rsidP="000630E7">
      <w:pPr>
        <w:pStyle w:val="Normal1"/>
        <w:rPr>
          <w:sz w:val="20"/>
          <w:szCs w:val="20"/>
        </w:rPr>
      </w:pPr>
    </w:p>
    <w:p w:rsidR="000630E7" w:rsidRDefault="000630E7" w:rsidP="000630E7"/>
    <w:p w:rsidR="000630E7" w:rsidRDefault="000630E7" w:rsidP="000630E7"/>
    <w:p w:rsidR="000630E7" w:rsidRDefault="000630E7" w:rsidP="000630E7"/>
    <w:p w:rsidR="000630E7" w:rsidRDefault="000630E7" w:rsidP="000630E7"/>
    <w:p w:rsidR="00FB2196" w:rsidRDefault="00FB2196"/>
    <w:p w:rsidR="002F3584" w:rsidRDefault="002F3584" w:rsidP="002F3584">
      <w:pPr>
        <w:jc w:val="center"/>
        <w:rPr>
          <w:b/>
        </w:rPr>
      </w:pPr>
      <w:r>
        <w:rPr>
          <w:b/>
        </w:rPr>
        <w:lastRenderedPageBreak/>
        <w:t xml:space="preserve">Итоги социально-экономического развития соответствующей территории за истекший период текущего финансового года и ожидаемые итого социально-экономического развития соответствующей территории за текущий финансовый год  </w:t>
      </w:r>
    </w:p>
    <w:p w:rsidR="002F3584" w:rsidRDefault="002F3584" w:rsidP="002F3584">
      <w:pPr>
        <w:jc w:val="center"/>
        <w:rPr>
          <w:b/>
        </w:rPr>
      </w:pPr>
      <w:r>
        <w:rPr>
          <w:b/>
        </w:rPr>
        <w:t>по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</w:t>
      </w:r>
    </w:p>
    <w:p w:rsidR="002F3584" w:rsidRDefault="002F3584" w:rsidP="002F3584">
      <w:pPr>
        <w:jc w:val="center"/>
        <w:rPr>
          <w:b/>
        </w:rPr>
      </w:pPr>
    </w:p>
    <w:p w:rsidR="002F3584" w:rsidRDefault="002F3584" w:rsidP="002F3584">
      <w:pPr>
        <w:jc w:val="center"/>
      </w:pPr>
      <w:r>
        <w:t>Исполнение программы СЭР администрации МО «</w:t>
      </w:r>
      <w:proofErr w:type="spellStart"/>
      <w:r>
        <w:t>Усть-Киранское</w:t>
      </w:r>
      <w:proofErr w:type="spellEnd"/>
      <w:r>
        <w:t>» за 9 месяцев 2020г.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ab/>
        <w:t>Задачи: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 xml:space="preserve">             - Развитие промышленности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 xml:space="preserve">             - Развитие сельского хозяйства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 xml:space="preserve">             - Повышение жизненного уровня населения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 xml:space="preserve">             - Развитие малых форм собственности</w:t>
      </w:r>
    </w:p>
    <w:p w:rsidR="002F3584" w:rsidRDefault="002F3584" w:rsidP="002F3584">
      <w:pPr>
        <w:tabs>
          <w:tab w:val="left" w:pos="915"/>
          <w:tab w:val="center" w:pos="5102"/>
        </w:tabs>
      </w:pPr>
      <w:r>
        <w:t xml:space="preserve">             - Создание новых рабочих мест              </w:t>
      </w:r>
    </w:p>
    <w:p w:rsidR="002F3584" w:rsidRDefault="002F3584" w:rsidP="002F3584">
      <w:pPr>
        <w:ind w:firstLine="720"/>
        <w:rPr>
          <w:b/>
        </w:rPr>
      </w:pPr>
    </w:p>
    <w:p w:rsidR="002F3584" w:rsidRDefault="002F3584" w:rsidP="002F3584">
      <w:pPr>
        <w:tabs>
          <w:tab w:val="left" w:pos="6840"/>
        </w:tabs>
        <w:ind w:firstLine="540"/>
        <w:jc w:val="both"/>
      </w:pPr>
      <w:r>
        <w:t>Численность населения  в МО «</w:t>
      </w:r>
      <w:proofErr w:type="spellStart"/>
      <w:r>
        <w:t>Усть-Киранское</w:t>
      </w:r>
      <w:proofErr w:type="spellEnd"/>
      <w:r>
        <w:t xml:space="preserve">»  по состоянию на 01.10.2020г. составила 1502 чел. Естественный прирост составил -2 чел., рождаемость за 9 месяцев составила  10 человек, смертность 12 человек, прибыло 5 человек, убыло 6, </w:t>
      </w:r>
      <w:proofErr w:type="gramStart"/>
      <w:r>
        <w:t>следовательно</w:t>
      </w:r>
      <w:proofErr w:type="gramEnd"/>
      <w:r>
        <w:t xml:space="preserve"> механический прирост равен (-1) человек.</w:t>
      </w:r>
    </w:p>
    <w:p w:rsidR="002F3584" w:rsidRDefault="002F3584" w:rsidP="002F3584">
      <w:pPr>
        <w:ind w:firstLine="540"/>
        <w:jc w:val="both"/>
      </w:pPr>
      <w:r>
        <w:t>Трудовые ресурсы администрации МО «</w:t>
      </w:r>
      <w:proofErr w:type="spellStart"/>
      <w:r>
        <w:t>Усть-Киранское</w:t>
      </w:r>
      <w:proofErr w:type="spellEnd"/>
      <w:r>
        <w:t>» на 01.10.2020г. составляют 1080 человек, из них численность занятых в экономике - 1031 чел. Уровень безработицы составил 2,91% Уровень регистрируемой безработицы – 2,91% от численности экономически-активного населения</w:t>
      </w:r>
      <w:proofErr w:type="gramStart"/>
      <w:r>
        <w:t xml:space="preserve"> .</w:t>
      </w:r>
      <w:proofErr w:type="gramEnd"/>
    </w:p>
    <w:p w:rsidR="002F3584" w:rsidRDefault="002F3584" w:rsidP="002F3584">
      <w:pPr>
        <w:ind w:firstLine="540"/>
        <w:jc w:val="both"/>
      </w:pPr>
      <w:r>
        <w:t xml:space="preserve">Поголовье скота по администрации во всех категориях хозяйствования по состоянию на 01.10.2020г. насчитывается 4235 голов КРС,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коров 1358 голов , свиней 743 головы, лошадей 430, коз и овец 2978 головы, птицы 1770 шт. В КФХ поголовье составило: КРС-910, свиней- 168, овец- 1522 голов, лошадей- 80. Валовая продукция с/х за 9 месяцев 2020г. составила 132,3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выше уровня прошлого года на 10% ..</w:t>
      </w:r>
    </w:p>
    <w:p w:rsidR="002F3584" w:rsidRDefault="002F3584" w:rsidP="002F3584">
      <w:pPr>
        <w:jc w:val="both"/>
      </w:pPr>
      <w:r>
        <w:tab/>
        <w:t xml:space="preserve">Из промышленных предприятий в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 работает хлебопекарня, цех по производству мясных полуфабрикатов, четыре пилорамы. Объем производства за 9 месяцев 2020г. составил 12602т</w:t>
      </w:r>
      <w:proofErr w:type="gramStart"/>
      <w:r>
        <w:t>.р</w:t>
      </w:r>
      <w:proofErr w:type="gramEnd"/>
      <w:r>
        <w:t xml:space="preserve">уб. Объем производства молока составил 32896,5 </w:t>
      </w:r>
      <w:proofErr w:type="spellStart"/>
      <w:r>
        <w:t>тыс.руб</w:t>
      </w:r>
      <w:proofErr w:type="spellEnd"/>
      <w:r>
        <w:t>, мяса 36648,7тыс.руб.</w:t>
      </w:r>
    </w:p>
    <w:p w:rsidR="002F3584" w:rsidRDefault="002F3584" w:rsidP="002F3584">
      <w:r>
        <w:t xml:space="preserve">     Торговое обслуживание населения села производится частными  предпринимателями</w:t>
      </w:r>
      <w:proofErr w:type="gramStart"/>
      <w:r>
        <w:t xml:space="preserve"> .</w:t>
      </w:r>
      <w:proofErr w:type="gramEnd"/>
      <w:r>
        <w:t xml:space="preserve"> Количество торговых точек -9. Розничный товарооборот за9 месяцев 2020года составил 102,6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к прошлому году увеличение 5,3%. В магазинах  имеются все необходимые продукты питания и товары повседневного спроса.</w:t>
      </w:r>
    </w:p>
    <w:p w:rsidR="002F3584" w:rsidRDefault="002F3584" w:rsidP="002F3584">
      <w:pPr>
        <w:ind w:firstLine="540"/>
        <w:jc w:val="both"/>
      </w:pPr>
      <w:r>
        <w:t xml:space="preserve"> Платные услуги населению за 9 месяцев 2020 года составляют  12,7 тыс. руб., к прошлому году  увеличение составляет 4,9 %.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услуги образования составили 183,3 </w:t>
      </w:r>
      <w:proofErr w:type="spellStart"/>
      <w:r>
        <w:t>тыс.руб</w:t>
      </w:r>
      <w:proofErr w:type="spellEnd"/>
      <w:r>
        <w:t xml:space="preserve"> ( родительская плата в д/саду )</w:t>
      </w:r>
    </w:p>
    <w:p w:rsidR="002F3584" w:rsidRDefault="002F3584" w:rsidP="002F3584">
      <w:pPr>
        <w:ind w:firstLine="540"/>
        <w:jc w:val="both"/>
      </w:pPr>
      <w:r>
        <w:t xml:space="preserve">Денежные доходы населения составили всего 186530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на душу населения выше уровня прошлого года  на  8,6% .. </w:t>
      </w:r>
    </w:p>
    <w:p w:rsidR="002F3584" w:rsidRDefault="002F3584" w:rsidP="002F3584">
      <w:pPr>
        <w:ind w:firstLine="540"/>
        <w:jc w:val="both"/>
      </w:pPr>
      <w:r>
        <w:t xml:space="preserve">Бюджетные инвестиции  составили 10086,8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объем внебюджетных инвестиций за отчетный период составил 1105 </w:t>
      </w:r>
      <w:proofErr w:type="spellStart"/>
      <w:r>
        <w:t>тыс.руб</w:t>
      </w:r>
      <w:proofErr w:type="spellEnd"/>
      <w:r>
        <w:t xml:space="preserve"> всего инвестиций 11191,8 </w:t>
      </w:r>
      <w:proofErr w:type="spellStart"/>
      <w:r>
        <w:t>тыс.руб</w:t>
      </w:r>
      <w:proofErr w:type="spellEnd"/>
      <w:r>
        <w:t xml:space="preserve">., </w:t>
      </w:r>
    </w:p>
    <w:p w:rsidR="002F3584" w:rsidRDefault="002F3584" w:rsidP="002F3584">
      <w:pPr>
        <w:ind w:firstLine="540"/>
        <w:jc w:val="both"/>
      </w:pPr>
      <w:r>
        <w:t xml:space="preserve">Совершено преступлений 23,   раскрываемость составила    65 %. </w:t>
      </w:r>
    </w:p>
    <w:p w:rsidR="002F3584" w:rsidRDefault="002F3584" w:rsidP="002F3584">
      <w:pPr>
        <w:ind w:firstLine="540"/>
        <w:jc w:val="both"/>
      </w:pPr>
      <w:r>
        <w:t>Обеспеченность общей жилой площадью на 1 чел. составила- 22,3 м</w:t>
      </w:r>
      <w:proofErr w:type="gramStart"/>
      <w:r>
        <w:t>2</w:t>
      </w:r>
      <w:proofErr w:type="gramEnd"/>
      <w:r>
        <w:t>, на уровне прошлого периода.</w:t>
      </w:r>
    </w:p>
    <w:p w:rsidR="002F3584" w:rsidRDefault="002F3584" w:rsidP="002F3584">
      <w:pPr>
        <w:ind w:firstLine="540"/>
        <w:jc w:val="both"/>
      </w:pPr>
      <w:r>
        <w:t xml:space="preserve">Налоговые и неналоговые поступления за сравниваемый период составили 297,8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  <w:r>
        <w:t xml:space="preserve"> при плане  344,1 </w:t>
      </w:r>
      <w:proofErr w:type="spellStart"/>
      <w:r>
        <w:t>тыс.руб</w:t>
      </w:r>
      <w:proofErr w:type="spellEnd"/>
      <w:r>
        <w:t xml:space="preserve">., </w:t>
      </w:r>
    </w:p>
    <w:p w:rsidR="002F3584" w:rsidRDefault="002F3584" w:rsidP="002F3584">
      <w:pPr>
        <w:ind w:firstLine="540"/>
        <w:jc w:val="both"/>
      </w:pPr>
      <w:r>
        <w:t>Охват детей, нуждающихся и посещающих детский сад, составил  100 %., очередей в детский сад у нас нет.</w:t>
      </w:r>
    </w:p>
    <w:p w:rsidR="002F3584" w:rsidRDefault="002F3584" w:rsidP="002F3584">
      <w:pPr>
        <w:ind w:firstLine="540"/>
        <w:jc w:val="both"/>
      </w:pPr>
      <w:r>
        <w:t xml:space="preserve">Удельный вес </w:t>
      </w:r>
      <w:proofErr w:type="gramStart"/>
      <w:r>
        <w:t>населения, систематически занимающегося физической культурой и спортом составил</w:t>
      </w:r>
      <w:proofErr w:type="gramEnd"/>
      <w:r>
        <w:t xml:space="preserve"> при пороговом значении  40% факт- 40 %,</w:t>
      </w:r>
    </w:p>
    <w:p w:rsidR="002F3584" w:rsidRDefault="002F3584" w:rsidP="002F3584">
      <w:pPr>
        <w:ind w:firstLine="540"/>
        <w:jc w:val="both"/>
      </w:pPr>
      <w:r>
        <w:lastRenderedPageBreak/>
        <w:t xml:space="preserve">На территории села имеется  общеобразовательная школа, детсад. Численность учащихся в  – </w:t>
      </w:r>
      <w:proofErr w:type="spellStart"/>
      <w:r>
        <w:t>Усть-Киранской</w:t>
      </w:r>
      <w:proofErr w:type="spellEnd"/>
      <w:r>
        <w:t xml:space="preserve"> средней школе 107 человек. Количество детей</w:t>
      </w:r>
      <w:proofErr w:type="gramStart"/>
      <w:r>
        <w:t xml:space="preserve"> ,</w:t>
      </w:r>
      <w:proofErr w:type="gramEnd"/>
      <w:r>
        <w:t xml:space="preserve"> посещающих детский сад 41 чел.</w:t>
      </w:r>
    </w:p>
    <w:p w:rsidR="002F3584" w:rsidRDefault="002F3584" w:rsidP="002F3584">
      <w:pPr>
        <w:jc w:val="both"/>
      </w:pPr>
      <w:r>
        <w:t xml:space="preserve">В селе </w:t>
      </w:r>
      <w:proofErr w:type="spellStart"/>
      <w:r>
        <w:t>Усть</w:t>
      </w:r>
      <w:proofErr w:type="spellEnd"/>
      <w:r>
        <w:t>--</w:t>
      </w:r>
      <w:proofErr w:type="spellStart"/>
      <w:r>
        <w:t>Киран</w:t>
      </w:r>
      <w:proofErr w:type="spellEnd"/>
      <w:r>
        <w:t xml:space="preserve"> имеется сельский клуб и  библиотека, и так же сельские клубы в </w:t>
      </w:r>
      <w:proofErr w:type="spellStart"/>
      <w:r>
        <w:t>с</w:t>
      </w:r>
      <w:proofErr w:type="gramStart"/>
      <w:r>
        <w:t>.К</w:t>
      </w:r>
      <w:proofErr w:type="gramEnd"/>
      <w:r>
        <w:t>урорт-Киран</w:t>
      </w:r>
      <w:proofErr w:type="spellEnd"/>
      <w:r>
        <w:t xml:space="preserve">, </w:t>
      </w:r>
      <w:proofErr w:type="spellStart"/>
      <w:r>
        <w:t>с.Дурены</w:t>
      </w:r>
      <w:proofErr w:type="spellEnd"/>
      <w:r>
        <w:t xml:space="preserve">, </w:t>
      </w:r>
      <w:proofErr w:type="spellStart"/>
      <w:r>
        <w:t>с.Бурдуны</w:t>
      </w:r>
      <w:proofErr w:type="spellEnd"/>
      <w:r>
        <w:t xml:space="preserve"> штат работников культуры составляет 7 человек. </w:t>
      </w:r>
    </w:p>
    <w:p w:rsidR="002F3584" w:rsidRDefault="002F3584" w:rsidP="002F3584">
      <w:pPr>
        <w:ind w:firstLine="540"/>
      </w:pPr>
      <w:r>
        <w:t>Численность населения, участвующая в ТОС составила  558 человек.</w:t>
      </w:r>
    </w:p>
    <w:p w:rsidR="002F3584" w:rsidRDefault="002F3584" w:rsidP="002F3584">
      <w:pPr>
        <w:ind w:firstLine="540"/>
      </w:pPr>
    </w:p>
    <w:p w:rsidR="002F3584" w:rsidRDefault="002F3584" w:rsidP="002F3584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494"/>
        <w:gridCol w:w="1914"/>
        <w:gridCol w:w="1915"/>
      </w:tblGrid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3584" w:rsidRDefault="002F3584" w:rsidP="001178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  <w:rPr>
                <w:b/>
              </w:rPr>
            </w:pPr>
            <w:r>
              <w:rPr>
                <w:b/>
              </w:rPr>
              <w:t>9 мес. 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2F3584" w:rsidTr="0011782E">
        <w:trPr>
          <w:trHeight w:val="7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Численность постоянного населения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1502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1505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1031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1031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численность официально зарегистрированных безработных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30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среднемесячная заработная плата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18967,1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18967,1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инвестиции в основной капитал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9,8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доля населения денежными доходами ниже прожиточного минимума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    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4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Объем  отгрузки промышленного производства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19,3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Валовая продукция сельского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132,3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176,4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количество </w:t>
            </w:r>
            <w:proofErr w:type="spellStart"/>
            <w:r>
              <w:t>туристких</w:t>
            </w:r>
            <w:proofErr w:type="spellEnd"/>
            <w:r>
              <w:t xml:space="preserve"> прибытий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3,5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оборот розничной торговли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102,6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136,8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объем платных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17,0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оборот общественного питания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0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количество малых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25</w:t>
            </w: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объем выполненных работ по виду деятельности «Строительство»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Default="002F3584" w:rsidP="0011782E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Default="002F3584" w:rsidP="0011782E">
            <w:pPr>
              <w:jc w:val="center"/>
            </w:pPr>
          </w:p>
        </w:tc>
      </w:tr>
      <w:tr w:rsidR="002F3584" w:rsidTr="001178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Ввод в эксплуатацию жилых домов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0</w:t>
            </w:r>
          </w:p>
        </w:tc>
      </w:tr>
    </w:tbl>
    <w:p w:rsidR="002F3584" w:rsidRDefault="002F3584" w:rsidP="002F3584">
      <w:pPr>
        <w:ind w:firstLine="540"/>
      </w:pPr>
    </w:p>
    <w:p w:rsidR="002F3584" w:rsidRDefault="002F3584" w:rsidP="002F3584">
      <w:pPr>
        <w:ind w:firstLine="540"/>
      </w:pPr>
    </w:p>
    <w:p w:rsidR="002F3584" w:rsidRDefault="002F3584" w:rsidP="002F3584">
      <w:pPr>
        <w:ind w:firstLine="540"/>
      </w:pPr>
    </w:p>
    <w:p w:rsidR="002F3584" w:rsidRDefault="002F3584" w:rsidP="002F3584">
      <w:pPr>
        <w:ind w:firstLine="540"/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  <w:r>
        <w:rPr>
          <w:b/>
        </w:rPr>
        <w:lastRenderedPageBreak/>
        <w:t>Прогноз социально-экономического развития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 xml:space="preserve">» </w:t>
      </w:r>
    </w:p>
    <w:p w:rsidR="002F3584" w:rsidRDefault="002F3584" w:rsidP="002F3584">
      <w:pPr>
        <w:tabs>
          <w:tab w:val="center" w:pos="567"/>
          <w:tab w:val="right" w:pos="10205"/>
        </w:tabs>
        <w:jc w:val="center"/>
        <w:rPr>
          <w:b/>
        </w:rPr>
      </w:pPr>
      <w:r>
        <w:rPr>
          <w:b/>
        </w:rPr>
        <w:t xml:space="preserve">2021-2022гг </w:t>
      </w:r>
    </w:p>
    <w:p w:rsidR="002F3584" w:rsidRDefault="002F3584" w:rsidP="002F3584">
      <w:pPr>
        <w:tabs>
          <w:tab w:val="center" w:pos="567"/>
          <w:tab w:val="right" w:pos="1134"/>
        </w:tabs>
        <w:spacing w:after="200" w:line="276" w:lineRule="auto"/>
        <w:ind w:left="360"/>
        <w:jc w:val="center"/>
        <w:rPr>
          <w:b/>
        </w:rPr>
      </w:pPr>
      <w:r>
        <w:rPr>
          <w:b/>
        </w:rPr>
        <w:t>Развитие экономики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Основной целью развития экономики является увеличение доли собственных доходов консолидированного бюджета муниципального образования «</w:t>
      </w:r>
      <w:proofErr w:type="spellStart"/>
      <w:r>
        <w:t>Усть-Киранское</w:t>
      </w:r>
      <w:proofErr w:type="spellEnd"/>
      <w:r>
        <w:t xml:space="preserve">», снижение уровня </w:t>
      </w:r>
      <w:proofErr w:type="spellStart"/>
      <w:r>
        <w:t>дотационности</w:t>
      </w:r>
      <w:proofErr w:type="spellEnd"/>
      <w:r>
        <w:t xml:space="preserve"> на основе устойчивого экономического роста.</w:t>
      </w:r>
    </w:p>
    <w:p w:rsidR="002F3584" w:rsidRDefault="002F3584" w:rsidP="002F3584">
      <w:pPr>
        <w:spacing w:line="360" w:lineRule="auto"/>
        <w:ind w:firstLine="720"/>
        <w:jc w:val="both"/>
      </w:pPr>
      <w:proofErr w:type="gramStart"/>
      <w:r>
        <w:t>Для достижения поставленной цели и выполнения индикаторов определены основные задачи: реализация мер по выводу муниципального образования «</w:t>
      </w:r>
      <w:proofErr w:type="spellStart"/>
      <w:r>
        <w:t>Усть-Киранское</w:t>
      </w:r>
      <w:proofErr w:type="spellEnd"/>
      <w:r>
        <w:t>»  на бездотационный режим хозяйствования и самофинансирования на принципах устойчивого экономического роста; укрепление финансового состояния района и увеличение доли собственных доходов консолидированного бюджета муниципального образования; проведение модернизации производственной и социальной инфраструктуры; проведение активной политики привлечения инвестиций;</w:t>
      </w:r>
      <w:proofErr w:type="gramEnd"/>
      <w:r>
        <w:t xml:space="preserve"> формирование конкурентоспособной экономики инновационного типа, проведение последовательной реструктуризации и </w:t>
      </w:r>
      <w:proofErr w:type="gramStart"/>
      <w:r>
        <w:t>модернизации</w:t>
      </w:r>
      <w:proofErr w:type="gramEnd"/>
      <w:r>
        <w:t xml:space="preserve"> как отдельных хозяйствующих субъектов, так и ведущих отраслей экономики; создание условий для обеспечения роста реальных денежных доходов населения; доведение  среднемесячной заработной платы до среднероссийского уровня; массовое вовлечение населения в развитие малого бизнеса; решение вопросов занятости и снижение количества населения, имеющего доходы ниже прожиточного минимума.</w:t>
      </w:r>
    </w:p>
    <w:p w:rsidR="002F3584" w:rsidRDefault="002F3584" w:rsidP="002F3584">
      <w:pPr>
        <w:tabs>
          <w:tab w:val="center" w:pos="567"/>
          <w:tab w:val="right" w:pos="1134"/>
        </w:tabs>
        <w:spacing w:after="200" w:line="276" w:lineRule="auto"/>
        <w:ind w:left="360"/>
        <w:jc w:val="center"/>
        <w:rPr>
          <w:b/>
        </w:rPr>
      </w:pPr>
      <w:r>
        <w:rPr>
          <w:b/>
        </w:rPr>
        <w:t xml:space="preserve">Промышленность    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Основной целью в сфере промышленного </w:t>
      </w:r>
      <w:proofErr w:type="spellStart"/>
      <w:r>
        <w:t>производстваявляется</w:t>
      </w:r>
      <w:proofErr w:type="spellEnd"/>
      <w:r>
        <w:t xml:space="preserve"> увеличение объемов выпуска основных видов продукции, повышение ее качества, конкурентоспособности, повышение  производительности труда и, тем самым, обеспечение устойчивых темпов роста промышленного производства.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Достижение поставленной цели в среднесрочной перспективе связано с решением следующих задач: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модернизация и техническое перевооружение промышленных предприятий и, тем самым, создание условий для развития эффективной многоотраслевой экономики, выпуск конкурентоспособной продукции;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создание условий для привлечения инвестиций в сферу промышленного производства;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  <w:rPr>
          <w:highlight w:val="yellow"/>
        </w:rPr>
      </w:pPr>
      <w:r>
        <w:t>повышение уровня конкурентоспособности действующих на территории поселения предприятий, увеличение производственных мощностей;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</w:rPr>
      </w:pPr>
      <w:r>
        <w:lastRenderedPageBreak/>
        <w:t>создание условий для открытия новых произво</w:t>
      </w:r>
      <w:proofErr w:type="gramStart"/>
      <w:r>
        <w:t>дств в пр</w:t>
      </w:r>
      <w:proofErr w:type="gramEnd"/>
      <w:r>
        <w:t>иоритетных для экономики  отраслях.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Решение поставленных задач будет осуществляться на основе создания инвестиционных проектов по основным отраслям промышленности, по модернизации материальной базы существующих производств, а также на основе стимулирования открытия новых предприятий путем создания благоприятных  льготных условий, оказания поддержки при формировании новых производств, предоставления гарантий при кредитовании.</w:t>
      </w:r>
    </w:p>
    <w:p w:rsidR="002F3584" w:rsidRDefault="002F3584" w:rsidP="002F3584">
      <w:pPr>
        <w:spacing w:line="360" w:lineRule="auto"/>
        <w:ind w:firstLine="720"/>
      </w:pPr>
      <w:r>
        <w:t xml:space="preserve">Основной целью в сфере развития промышленности является строительство мини-маслозавода. </w:t>
      </w:r>
    </w:p>
    <w:p w:rsidR="002F3584" w:rsidRDefault="002F3584" w:rsidP="002F3584">
      <w:pPr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214"/>
        <w:gridCol w:w="1248"/>
        <w:gridCol w:w="1253"/>
        <w:gridCol w:w="1238"/>
        <w:gridCol w:w="1238"/>
      </w:tblGrid>
      <w:tr w:rsidR="002F3584" w:rsidTr="0011782E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Отчет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отчет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2021г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2022г</w:t>
            </w:r>
          </w:p>
        </w:tc>
      </w:tr>
      <w:tr w:rsidR="002F3584" w:rsidTr="001178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2019г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2020г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Промышленное производство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5,8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6,2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промышленного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103,8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rPr>
                <w:b/>
              </w:rPr>
            </w:pPr>
            <w:r>
              <w:rPr>
                <w:b/>
              </w:rPr>
              <w:t xml:space="preserve">Производство </w:t>
            </w:r>
            <w:proofErr w:type="spellStart"/>
            <w:r>
              <w:rPr>
                <w:b/>
              </w:rPr>
              <w:t>хлебобул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зд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1404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1650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1700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Темп роста отгрузки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109,1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Индекс-дефлятор отгрузки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104,8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83,9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103,9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rPr>
                <w:b/>
              </w:rPr>
            </w:pPr>
            <w:r>
              <w:rPr>
                <w:b/>
              </w:rPr>
              <w:t>Производство мясных полуфабрикатов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4000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4200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4500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Темп роста отгрузки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110,2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110,8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110,6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Индекс-дефлятор отгрузки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106,1</w:t>
            </w:r>
          </w:p>
        </w:tc>
      </w:tr>
      <w:tr w:rsidR="002F3584" w:rsidTr="0011782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103,3</w:t>
            </w:r>
          </w:p>
        </w:tc>
      </w:tr>
    </w:tbl>
    <w:p w:rsidR="002F3584" w:rsidRDefault="002F3584" w:rsidP="002F3584">
      <w:pPr>
        <w:tabs>
          <w:tab w:val="center" w:pos="567"/>
          <w:tab w:val="right" w:pos="1134"/>
        </w:tabs>
        <w:spacing w:after="200"/>
        <w:ind w:left="360"/>
        <w:jc w:val="center"/>
        <w:rPr>
          <w:b/>
        </w:rPr>
      </w:pPr>
      <w:r>
        <w:rPr>
          <w:b/>
        </w:rPr>
        <w:t>Сельское хозяйство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t xml:space="preserve">Основной целью развития агропромышленного комплекса муниципального образования является устойчивое развитие сельских территорий, достигаемое стабильным </w:t>
      </w:r>
      <w:r>
        <w:lastRenderedPageBreak/>
        <w:t xml:space="preserve">ростом объемов выпускаемой и перерабатываемой продукции, развитием рынка сельхозпродукции, привлечением в села специализированных кадров.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>
        <w:t>Приоритетными направлениями в сельском хозяйстве будут являться животноводство (молочное и мясное скотоводство, свиноводство, овцеводство, коневодство и пчеловодство), предусматривающее развитие племенного дела, улучшение породных каче</w:t>
      </w:r>
      <w:proofErr w:type="gramStart"/>
      <w:r>
        <w:t>ств ск</w:t>
      </w:r>
      <w:proofErr w:type="gramEnd"/>
      <w:r>
        <w:t>ота, и растениеводство, направленное на обеспечение животноводства кормовой базой.</w:t>
      </w:r>
    </w:p>
    <w:p w:rsidR="002F3584" w:rsidRDefault="002F3584" w:rsidP="002F3584">
      <w:pPr>
        <w:spacing w:line="360" w:lineRule="auto"/>
        <w:ind w:firstLine="709"/>
        <w:jc w:val="both"/>
      </w:pPr>
      <w:r>
        <w:t xml:space="preserve">Достижение поставленной цели будет обеспечено решением следующих задач: </w:t>
      </w:r>
    </w:p>
    <w:p w:rsidR="002F3584" w:rsidRDefault="002F3584" w:rsidP="002F3584">
      <w:pPr>
        <w:spacing w:line="360" w:lineRule="auto"/>
        <w:ind w:firstLine="709"/>
        <w:jc w:val="both"/>
      </w:pPr>
      <w:r>
        <w:t>увеличение объемов выпуска продукции, производимой личными подсобными хозяйствами;</w:t>
      </w:r>
    </w:p>
    <w:p w:rsidR="002F3584" w:rsidRDefault="002F3584" w:rsidP="002F3584">
      <w:pPr>
        <w:spacing w:line="360" w:lineRule="auto"/>
        <w:ind w:firstLine="709"/>
        <w:jc w:val="both"/>
      </w:pPr>
      <w:r>
        <w:t>повышение заинтересованности населения введении сельского хозяйства (стимулирование перевода ЛПХ в субъекты малого бизнеса, организация  КФХ);</w:t>
      </w:r>
    </w:p>
    <w:p w:rsidR="002F3584" w:rsidRDefault="002F3584" w:rsidP="002F3584">
      <w:pPr>
        <w:spacing w:line="360" w:lineRule="auto"/>
        <w:ind w:firstLine="709"/>
        <w:jc w:val="both"/>
      </w:pPr>
      <w:r>
        <w:t>ввод в оборот неиспользуемой пашни и сохранение плодородия земель сельскохозяйственного назначения, уменьшение площадей неиспользуемых земель;</w:t>
      </w:r>
    </w:p>
    <w:p w:rsidR="002F3584" w:rsidRDefault="002F3584" w:rsidP="002F3584">
      <w:pPr>
        <w:spacing w:line="360" w:lineRule="auto"/>
        <w:ind w:firstLine="709"/>
        <w:jc w:val="both"/>
      </w:pPr>
      <w:r>
        <w:t>повышение уровня занятости, поддержка кадровой политики на селе.</w:t>
      </w:r>
    </w:p>
    <w:p w:rsidR="002F3584" w:rsidRDefault="002F3584" w:rsidP="002F3584">
      <w:pPr>
        <w:pStyle w:val="ac"/>
        <w:spacing w:line="360" w:lineRule="auto"/>
        <w:ind w:firstLine="437"/>
        <w:rPr>
          <w:b/>
        </w:rPr>
      </w:pPr>
      <w:r>
        <w:rPr>
          <w:sz w:val="24"/>
          <w:szCs w:val="24"/>
        </w:rPr>
        <w:t>Результат достижения цели будет определяться следующими показателями</w:t>
      </w:r>
      <w:r>
        <w:rPr>
          <w:sz w:val="24"/>
          <w:szCs w:val="24"/>
        </w:rPr>
        <w:tab/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553"/>
        <w:gridCol w:w="1405"/>
        <w:gridCol w:w="1277"/>
        <w:gridCol w:w="1104"/>
        <w:gridCol w:w="1104"/>
      </w:tblGrid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Показатели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Отчет2019г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Отчет 2020г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2021г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2022г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Продукция сельского хозяйства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135,3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138,9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140,3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производства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В </w:t>
            </w:r>
            <w:proofErr w:type="spellStart"/>
            <w:r>
              <w:t>сопост</w:t>
            </w:r>
            <w:proofErr w:type="gramStart"/>
            <w:r>
              <w:t>.ц</w:t>
            </w:r>
            <w:proofErr w:type="gramEnd"/>
            <w:r>
              <w:t>енах</w:t>
            </w:r>
            <w:proofErr w:type="spellEnd"/>
          </w:p>
          <w:p w:rsidR="002F3584" w:rsidRDefault="002F3584" w:rsidP="0011782E"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140,2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100,6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Индекс-дефлятор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103,7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Продукция животноводства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135,3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138,9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140,3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производства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100,2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Индекс дефлятор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103,1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Валовый сбор картофеля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38,5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Валовый сбор овощей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3,8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Молоко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2979,7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3025,2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3152,1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3550,8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Яйца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roofErr w:type="spellStart"/>
            <w:r>
              <w:t>Млн</w:t>
            </w:r>
            <w:proofErr w:type="gramStart"/>
            <w:r>
              <w:t>.ш</w:t>
            </w:r>
            <w:proofErr w:type="gramEnd"/>
            <w:r>
              <w:t>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0,274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0,278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0,281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0,283</w:t>
            </w:r>
          </w:p>
        </w:tc>
      </w:tr>
      <w:tr w:rsidR="002F3584" w:rsidTr="0011782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Мясо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368,0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475,9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501,2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512,1</w:t>
            </w:r>
          </w:p>
        </w:tc>
      </w:tr>
    </w:tbl>
    <w:p w:rsidR="002F3584" w:rsidRDefault="002F3584" w:rsidP="002F358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3584" w:rsidRDefault="002F3584" w:rsidP="002F3584">
      <w:pPr>
        <w:spacing w:line="360" w:lineRule="auto"/>
        <w:ind w:firstLine="720"/>
      </w:pPr>
      <w:r>
        <w:t>Основными мероприятиями по решению задач по росту эффективности сельскохозяйственного производства будут являться: финансирование мероприятий и инвестиционных проектов, в том числе государственная поддержка сельского хозяйства</w:t>
      </w:r>
    </w:p>
    <w:p w:rsidR="002F3584" w:rsidRDefault="002F3584" w:rsidP="002F3584">
      <w:pPr>
        <w:spacing w:line="360" w:lineRule="auto"/>
        <w:ind w:firstLine="720"/>
      </w:pPr>
      <w:r>
        <w:t>Основными задачами развития сельского хозяйства являются:</w:t>
      </w:r>
    </w:p>
    <w:p w:rsidR="002F3584" w:rsidRDefault="002F3584" w:rsidP="002F3584">
      <w:pPr>
        <w:spacing w:line="360" w:lineRule="auto"/>
      </w:pPr>
      <w:r>
        <w:t>- покупка племенного скота, техническое оснащение КФХ</w:t>
      </w:r>
    </w:p>
    <w:p w:rsidR="002F3584" w:rsidRDefault="002F3584" w:rsidP="002F3584">
      <w:pPr>
        <w:spacing w:line="360" w:lineRule="auto"/>
      </w:pPr>
      <w:r>
        <w:t>- развитие растениеводства, как отрасли, обеспечивающей животноводство кормами, повышение и воспроизводство используемых земельных и других природных ресурсов;</w:t>
      </w:r>
    </w:p>
    <w:p w:rsidR="002F3584" w:rsidRDefault="002F3584" w:rsidP="002F3584">
      <w:pPr>
        <w:spacing w:line="360" w:lineRule="auto"/>
      </w:pPr>
      <w:r>
        <w:t>- развитие малых форм хозяйствования на селе, развитие кредитной кооперации на селе;</w:t>
      </w:r>
    </w:p>
    <w:p w:rsidR="002F3584" w:rsidRDefault="002F3584" w:rsidP="002F3584">
      <w:pPr>
        <w:ind w:left="720"/>
      </w:pPr>
      <w:r>
        <w:t xml:space="preserve">- рост занятости и доходов сельского населения. </w:t>
      </w:r>
    </w:p>
    <w:p w:rsidR="002F3584" w:rsidRDefault="002F3584" w:rsidP="002F3584">
      <w:pPr>
        <w:spacing w:line="360" w:lineRule="auto"/>
        <w:rPr>
          <w:b/>
        </w:rPr>
      </w:pPr>
    </w:p>
    <w:p w:rsidR="002F3584" w:rsidRDefault="002F3584" w:rsidP="002F3584">
      <w:pPr>
        <w:tabs>
          <w:tab w:val="center" w:pos="567"/>
          <w:tab w:val="right" w:pos="1134"/>
        </w:tabs>
        <w:spacing w:after="200" w:line="276" w:lineRule="auto"/>
        <w:ind w:left="360"/>
        <w:jc w:val="center"/>
        <w:rPr>
          <w:b/>
        </w:rPr>
      </w:pPr>
      <w:r>
        <w:rPr>
          <w:b/>
        </w:rPr>
        <w:t>Торговля и потребительский рынок</w:t>
      </w:r>
    </w:p>
    <w:p w:rsidR="002F3584" w:rsidRDefault="002F3584" w:rsidP="002F3584">
      <w:pPr>
        <w:tabs>
          <w:tab w:val="center" w:pos="284"/>
          <w:tab w:val="right" w:pos="1134"/>
        </w:tabs>
        <w:spacing w:line="360" w:lineRule="auto"/>
        <w:ind w:left="426" w:firstLine="283"/>
      </w:pPr>
      <w:r>
        <w:t>Основная цель на краткосрочную перспективу в сфере потребительского рынка: удовлетворение в полном объеме потребностей населения в качественных и доступных товарах и услугах, произведенных предприятиями района, повышение качества торгового обслуживания населения.</w:t>
      </w:r>
    </w:p>
    <w:p w:rsidR="002F3584" w:rsidRDefault="002F3584" w:rsidP="002F3584">
      <w:pPr>
        <w:tabs>
          <w:tab w:val="center" w:pos="567"/>
          <w:tab w:val="right" w:pos="1134"/>
        </w:tabs>
        <w:spacing w:line="360" w:lineRule="auto"/>
        <w:ind w:left="360" w:firstLine="349"/>
      </w:pPr>
      <w:r>
        <w:t xml:space="preserve">Основной целью муниципальной политики в сфере развития платных услуг является обеспечение благоприятных условий жизнедеятельности для населения путем развития и расширения спектра оказываемых услуг, повышение  их разнообразия и качества на основе развития конкурентной среды. </w:t>
      </w:r>
    </w:p>
    <w:p w:rsidR="002F3584" w:rsidRDefault="002F3584" w:rsidP="002F3584">
      <w:pPr>
        <w:tabs>
          <w:tab w:val="center" w:pos="567"/>
          <w:tab w:val="right" w:pos="1134"/>
        </w:tabs>
        <w:spacing w:line="360" w:lineRule="auto"/>
        <w:ind w:left="360" w:firstLine="349"/>
      </w:pPr>
      <w:r>
        <w:t xml:space="preserve">Результат достижения целей будет определяться следующими показателями: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573"/>
        <w:gridCol w:w="1175"/>
        <w:gridCol w:w="1245"/>
        <w:gridCol w:w="1161"/>
        <w:gridCol w:w="1161"/>
      </w:tblGrid>
      <w:tr w:rsidR="002F3584" w:rsidTr="0011782E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Показатели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Отчет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Оценка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2021г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  <w:jc w:val="center"/>
            </w:pPr>
            <w:r>
              <w:t>2022г</w:t>
            </w:r>
          </w:p>
        </w:tc>
      </w:tr>
      <w:tr w:rsidR="002F3584" w:rsidTr="001178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2019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2020г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/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Торговля и услуги населению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127,3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Индекс потребительских цен за период с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 к </w:t>
            </w:r>
            <w:proofErr w:type="spellStart"/>
            <w:r>
              <w:t>соот</w:t>
            </w:r>
            <w:proofErr w:type="gramStart"/>
            <w:r>
              <w:t>.п</w:t>
            </w:r>
            <w:proofErr w:type="gramEnd"/>
            <w:r>
              <w:t>ериоду</w:t>
            </w:r>
            <w:proofErr w:type="spellEnd"/>
          </w:p>
          <w:p w:rsidR="002F3584" w:rsidRDefault="002F3584" w:rsidP="0011782E">
            <w:pPr>
              <w:spacing w:line="360" w:lineRule="auto"/>
            </w:pPr>
            <w:proofErr w:type="spellStart"/>
            <w:r>
              <w:t>Предыд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F3584" w:rsidRDefault="002F3584" w:rsidP="0011782E">
            <w:pPr>
              <w:spacing w:line="360" w:lineRule="auto"/>
            </w:pPr>
            <w: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106,1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Оборот </w:t>
            </w:r>
            <w:proofErr w:type="spellStart"/>
            <w:r>
              <w:t>розн</w:t>
            </w:r>
            <w:proofErr w:type="gramStart"/>
            <w:r>
              <w:t>.т</w:t>
            </w:r>
            <w:proofErr w:type="gramEnd"/>
            <w:r>
              <w:t>орговли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В ценах </w:t>
            </w:r>
            <w:proofErr w:type="spellStart"/>
            <w:r>
              <w:t>соот</w:t>
            </w:r>
            <w:proofErr w:type="gramStart"/>
            <w:r>
              <w:t>.л</w:t>
            </w:r>
            <w:proofErr w:type="gramEnd"/>
            <w:r>
              <w:t>ет</w:t>
            </w:r>
            <w:proofErr w:type="spellEnd"/>
          </w:p>
          <w:p w:rsidR="002F3584" w:rsidRDefault="002F3584" w:rsidP="0011782E">
            <w:pPr>
              <w:spacing w:line="360" w:lineRule="auto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110,8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Оборот розничной торговли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в </w:t>
            </w:r>
            <w:proofErr w:type="spellStart"/>
            <w:r>
              <w:t>сопост.ценах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103,5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lastRenderedPageBreak/>
              <w:t xml:space="preserve">Индекс </w:t>
            </w:r>
            <w:proofErr w:type="gramStart"/>
            <w:r>
              <w:t>-д</w:t>
            </w:r>
            <w:proofErr w:type="gramEnd"/>
            <w:r>
              <w:t>ефлятор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104,6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Объем платных услуг населению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15,2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16,5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Объем платных услуг населению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в </w:t>
            </w:r>
            <w:proofErr w:type="spellStart"/>
            <w:r>
              <w:t>сопост.ценах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99,8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102,5</w:t>
            </w:r>
          </w:p>
        </w:tc>
      </w:tr>
      <w:tr w:rsidR="002F3584" w:rsidTr="0011782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Индекс </w:t>
            </w:r>
            <w:proofErr w:type="gramStart"/>
            <w:r>
              <w:t>-д</w:t>
            </w:r>
            <w:proofErr w:type="gramEnd"/>
            <w:r>
              <w:t>ефлятор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 xml:space="preserve">% к </w:t>
            </w:r>
            <w:proofErr w:type="spellStart"/>
            <w:r>
              <w:t>пред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111,9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auto"/>
            </w:pPr>
            <w:r>
              <w:t>106,5</w:t>
            </w:r>
          </w:p>
        </w:tc>
      </w:tr>
    </w:tbl>
    <w:p w:rsidR="002F3584" w:rsidRDefault="002F3584" w:rsidP="002F3584">
      <w:pPr>
        <w:tabs>
          <w:tab w:val="center" w:pos="567"/>
          <w:tab w:val="right" w:pos="1134"/>
        </w:tabs>
        <w:spacing w:line="360" w:lineRule="auto"/>
        <w:ind w:left="360" w:firstLine="349"/>
      </w:pPr>
    </w:p>
    <w:p w:rsidR="002F3584" w:rsidRDefault="002F3584" w:rsidP="002F3584">
      <w:pPr>
        <w:jc w:val="center"/>
        <w:rPr>
          <w:b/>
          <w:sz w:val="28"/>
          <w:szCs w:val="28"/>
        </w:rPr>
      </w:pPr>
    </w:p>
    <w:p w:rsidR="002F3584" w:rsidRDefault="002F3584" w:rsidP="002F3584">
      <w:pPr>
        <w:jc w:val="center"/>
        <w:rPr>
          <w:b/>
        </w:rPr>
      </w:pPr>
      <w:r>
        <w:rPr>
          <w:b/>
        </w:rPr>
        <w:t xml:space="preserve">Организационные мероприятия в сфере торговли </w:t>
      </w:r>
    </w:p>
    <w:p w:rsidR="002F3584" w:rsidRDefault="002F3584" w:rsidP="002F3584">
      <w:pPr>
        <w:jc w:val="center"/>
        <w:rPr>
          <w:b/>
        </w:rPr>
      </w:pPr>
      <w:r>
        <w:rPr>
          <w:b/>
        </w:rPr>
        <w:t>и потребительского рынка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2F3584" w:rsidTr="00117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  <w:ind w:firstLine="70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  <w:ind w:firstLine="709"/>
              <w:jc w:val="center"/>
              <w:rPr>
                <w:b/>
              </w:rPr>
            </w:pPr>
            <w:r>
              <w:rPr>
                <w:b/>
              </w:rPr>
              <w:t>Эффективность</w:t>
            </w:r>
          </w:p>
        </w:tc>
      </w:tr>
      <w:tr w:rsidR="002F3584" w:rsidTr="0011782E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Задача № 1. </w:t>
            </w:r>
            <w:proofErr w:type="spellStart"/>
            <w:r>
              <w:t>Совершенствованиеинфраструктуры</w:t>
            </w:r>
            <w:proofErr w:type="spellEnd"/>
            <w:r>
              <w:rPr>
                <w:bCs/>
              </w:rPr>
              <w:t xml:space="preserve"> потребительского рынка</w:t>
            </w:r>
          </w:p>
        </w:tc>
      </w:tr>
      <w:tr w:rsidR="002F3584" w:rsidTr="00117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  <w:rPr>
                <w:b/>
              </w:rPr>
            </w:pPr>
            <w:r>
              <w:t xml:space="preserve">Развитие сети объектов торговли и общественного питания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Обеспечение территориальной доступности услуг, видового разнообразия предприятий.</w:t>
            </w:r>
          </w:p>
          <w:p w:rsidR="002F3584" w:rsidRDefault="002F3584" w:rsidP="0011782E">
            <w:pPr>
              <w:spacing w:line="360" w:lineRule="exact"/>
              <w:rPr>
                <w:b/>
              </w:rPr>
            </w:pPr>
            <w:r>
              <w:t>Увеличение оборота розничной торговли к 2020 году до 125,6 млн. рублей в год.</w:t>
            </w:r>
          </w:p>
        </w:tc>
      </w:tr>
      <w:tr w:rsidR="002F3584" w:rsidTr="00117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</w:pPr>
            <w:r>
              <w:t>Регулирование деятельности рынка.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Увеличение доли продукции местных товаропроизводителей, реализуемой на рынках.</w:t>
            </w:r>
          </w:p>
          <w:p w:rsidR="002F3584" w:rsidRDefault="002F3584" w:rsidP="0011782E">
            <w:pPr>
              <w:spacing w:line="360" w:lineRule="exact"/>
              <w:ind w:firstLine="35"/>
            </w:pPr>
            <w:r>
              <w:t>Обеспечение условий для безопасной цивилизованной торговли.</w:t>
            </w:r>
          </w:p>
        </w:tc>
      </w:tr>
      <w:tr w:rsidR="002F3584" w:rsidTr="00117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Реализация мер по повышению качества услуг торговли и общественного питания:</w:t>
            </w:r>
          </w:p>
          <w:p w:rsidR="002F3584" w:rsidRDefault="002F3584" w:rsidP="0011782E">
            <w:pPr>
              <w:spacing w:line="360" w:lineRule="exact"/>
            </w:pPr>
            <w:r>
              <w:t xml:space="preserve">содействие автоматизации торгово-технологических процессов.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</w:pPr>
            <w:r>
              <w:t>Обеспечение повышения качества и безопасности услуг торговли и общественного питания</w:t>
            </w:r>
          </w:p>
        </w:tc>
      </w:tr>
      <w:tr w:rsidR="002F3584" w:rsidTr="0011782E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Задача № 2. </w:t>
            </w:r>
            <w:r>
              <w:t>Р</w:t>
            </w:r>
            <w:r>
              <w:rPr>
                <w:bCs/>
              </w:rPr>
              <w:t xml:space="preserve">азвитие системы товародвижения </w:t>
            </w:r>
            <w:r>
              <w:t>и продвижение продукции местных производителей</w:t>
            </w:r>
          </w:p>
        </w:tc>
      </w:tr>
      <w:tr w:rsidR="002F3584" w:rsidTr="00117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</w:pPr>
            <w:r>
              <w:t>Ведение мониторинга состояния потребительского рынка, формирование торгового баланса.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spacing w:line="360" w:lineRule="exact"/>
            </w:pPr>
            <w:r>
              <w:t>Оценка параметров товарных рынков, разработка прогнозов на перспективный период.</w:t>
            </w:r>
          </w:p>
        </w:tc>
      </w:tr>
    </w:tbl>
    <w:p w:rsidR="002F3584" w:rsidRDefault="002F3584" w:rsidP="002F3584">
      <w:pPr>
        <w:tabs>
          <w:tab w:val="center" w:pos="567"/>
          <w:tab w:val="right" w:pos="1134"/>
        </w:tabs>
        <w:ind w:left="360"/>
        <w:rPr>
          <w:sz w:val="28"/>
          <w:szCs w:val="28"/>
        </w:rPr>
      </w:pPr>
    </w:p>
    <w:p w:rsidR="002F3584" w:rsidRDefault="002F3584" w:rsidP="002F3584">
      <w:pPr>
        <w:tabs>
          <w:tab w:val="center" w:pos="567"/>
          <w:tab w:val="right" w:pos="1134"/>
        </w:tabs>
        <w:spacing w:after="200" w:line="276" w:lineRule="auto"/>
        <w:ind w:left="360"/>
        <w:jc w:val="center"/>
        <w:rPr>
          <w:b/>
        </w:rPr>
      </w:pPr>
      <w:r>
        <w:rPr>
          <w:b/>
        </w:rPr>
        <w:t>Малое предпринимательство</w:t>
      </w:r>
    </w:p>
    <w:p w:rsidR="002F3584" w:rsidRDefault="002F3584" w:rsidP="002F3584">
      <w:pPr>
        <w:autoSpaceDE w:val="0"/>
        <w:autoSpaceDN w:val="0"/>
        <w:adjustRightInd w:val="0"/>
        <w:ind w:firstLine="709"/>
        <w:jc w:val="both"/>
      </w:pPr>
      <w:r>
        <w:t xml:space="preserve">В сфере малого предпринимательства основными целями на среднесрочную перспективу являются: </w:t>
      </w:r>
    </w:p>
    <w:p w:rsidR="002F3584" w:rsidRDefault="002F3584" w:rsidP="002F3584">
      <w:pPr>
        <w:autoSpaceDE w:val="0"/>
        <w:autoSpaceDN w:val="0"/>
        <w:adjustRightInd w:val="0"/>
        <w:ind w:firstLine="709"/>
        <w:jc w:val="both"/>
      </w:pPr>
      <w:r>
        <w:t xml:space="preserve">создание благоприятных условий для развития бизнеса как основного фактора обеспечения занятости и повышения реального уровня благосостояния населения, не требующего крупных стартовых инвестиций и обеспечивающего быструю окупаемость затрат; </w:t>
      </w:r>
    </w:p>
    <w:p w:rsidR="002F3584" w:rsidRDefault="002F3584" w:rsidP="002F3584">
      <w:pPr>
        <w:autoSpaceDE w:val="0"/>
        <w:autoSpaceDN w:val="0"/>
        <w:adjustRightInd w:val="0"/>
        <w:ind w:firstLine="709"/>
        <w:jc w:val="both"/>
      </w:pPr>
      <w:r>
        <w:t>формирование экономически активного среднего класса как следствие увеличения удельного веса малых предприятий в экономике района;</w:t>
      </w:r>
    </w:p>
    <w:p w:rsidR="002F3584" w:rsidRDefault="002F3584" w:rsidP="002F3584">
      <w:pPr>
        <w:autoSpaceDE w:val="0"/>
        <w:autoSpaceDN w:val="0"/>
        <w:adjustRightInd w:val="0"/>
        <w:ind w:firstLine="709"/>
        <w:jc w:val="both"/>
      </w:pPr>
      <w:r>
        <w:lastRenderedPageBreak/>
        <w:t>создание условий для дальнейшего  роста и эффективного функционирования субъектов малого и среднего предпринимательства.</w:t>
      </w:r>
    </w:p>
    <w:p w:rsidR="002F3584" w:rsidRDefault="002F3584" w:rsidP="002F3584">
      <w:pPr>
        <w:ind w:firstLine="709"/>
        <w:jc w:val="both"/>
      </w:pPr>
      <w:r>
        <w:t>Результат достижения цели будет определяться следующими индикаторами:</w:t>
      </w:r>
    </w:p>
    <w:p w:rsidR="002F3584" w:rsidRDefault="002F3584" w:rsidP="002F3584">
      <w:pPr>
        <w:ind w:firstLine="709"/>
        <w:jc w:val="right"/>
        <w:rPr>
          <w:iCs/>
          <w:sz w:val="28"/>
          <w:szCs w:val="28"/>
        </w:rPr>
      </w:pPr>
    </w:p>
    <w:p w:rsidR="002F3584" w:rsidRDefault="002F3584" w:rsidP="002F3584">
      <w:pPr>
        <w:ind w:firstLine="709"/>
        <w:jc w:val="right"/>
        <w:rPr>
          <w:iCs/>
          <w:sz w:val="28"/>
          <w:szCs w:val="28"/>
        </w:rPr>
      </w:pPr>
    </w:p>
    <w:p w:rsidR="002F3584" w:rsidRDefault="002F3584" w:rsidP="002F3584">
      <w:pPr>
        <w:ind w:firstLine="709"/>
        <w:jc w:val="center"/>
        <w:rPr>
          <w:b/>
          <w:iCs/>
        </w:rPr>
      </w:pPr>
      <w:r>
        <w:rPr>
          <w:b/>
          <w:iCs/>
        </w:rPr>
        <w:t>Индикаторы малого предпринимательства</w:t>
      </w:r>
    </w:p>
    <w:p w:rsidR="002F3584" w:rsidRDefault="002F3584" w:rsidP="002F3584">
      <w:pPr>
        <w:ind w:firstLine="709"/>
        <w:jc w:val="center"/>
        <w:rPr>
          <w:b/>
          <w:iCs/>
          <w:sz w:val="28"/>
          <w:szCs w:val="28"/>
        </w:rPr>
      </w:pPr>
    </w:p>
    <w:tbl>
      <w:tblPr>
        <w:tblW w:w="8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515"/>
        <w:gridCol w:w="1275"/>
        <w:gridCol w:w="1276"/>
        <w:gridCol w:w="1174"/>
      </w:tblGrid>
      <w:tr w:rsidR="002F3584" w:rsidTr="0011782E">
        <w:trPr>
          <w:trHeight w:val="89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center"/>
            </w:pPr>
            <w:r>
              <w:t>Индикаторы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2019</w:t>
            </w:r>
          </w:p>
          <w:p w:rsidR="002F3584" w:rsidRDefault="002F3584" w:rsidP="0011782E"/>
          <w:p w:rsidR="002F3584" w:rsidRDefault="002F3584" w:rsidP="0011782E">
            <w:r>
              <w:t>год</w:t>
            </w:r>
          </w:p>
          <w:p w:rsidR="002F3584" w:rsidRDefault="002F3584" w:rsidP="0011782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2020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2021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2022</w:t>
            </w:r>
          </w:p>
          <w:p w:rsidR="002F3584" w:rsidRDefault="002F3584" w:rsidP="0011782E">
            <w:r>
              <w:t>год</w:t>
            </w:r>
          </w:p>
        </w:tc>
      </w:tr>
      <w:tr w:rsidR="002F3584" w:rsidTr="0011782E">
        <w:trPr>
          <w:trHeight w:val="93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Количество малых предприятий, 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-108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-108"/>
            </w:pPr>
            <w: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28</w:t>
            </w:r>
          </w:p>
        </w:tc>
      </w:tr>
      <w:tr w:rsidR="002F3584" w:rsidTr="0011782E">
        <w:trPr>
          <w:trHeight w:val="93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Среднесписочная численность работников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-108"/>
            </w:pPr>
            <w: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-108"/>
            </w:pPr>
            <w:r>
              <w:t>123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125</w:t>
            </w:r>
          </w:p>
        </w:tc>
      </w:tr>
      <w:tr w:rsidR="002F3584" w:rsidTr="0011782E">
        <w:trPr>
          <w:trHeight w:val="93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right="-108"/>
              <w:jc w:val="both"/>
            </w:pPr>
            <w:r>
              <w:t>Производительность труда на одного занятого, тыс. рублей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635,8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-108"/>
            </w:pPr>
            <w:r>
              <w:t>646,3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656,2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-108"/>
            </w:pPr>
            <w:r>
              <w:t>658,6</w:t>
            </w:r>
          </w:p>
        </w:tc>
      </w:tr>
      <w:tr w:rsidR="002F3584" w:rsidTr="0011782E">
        <w:trPr>
          <w:trHeight w:val="95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right="-16"/>
              <w:jc w:val="both"/>
            </w:pPr>
            <w:r>
              <w:t>Среднемесячная заработная плата, рублей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ind w:left="-113" w:right="-113"/>
              <w:jc w:val="center"/>
            </w:pPr>
            <w:r>
              <w:t>12200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ind w:left="-113" w:right="-113"/>
              <w:jc w:val="center"/>
            </w:pPr>
            <w:r>
              <w:t>12300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ind w:left="-113" w:right="-113"/>
              <w:jc w:val="center"/>
            </w:pPr>
            <w:r>
              <w:t>12455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ind w:left="-113" w:right="-113"/>
              <w:jc w:val="center"/>
            </w:pPr>
            <w:r>
              <w:t>12553</w:t>
            </w:r>
          </w:p>
        </w:tc>
      </w:tr>
      <w:tr w:rsidR="002F3584" w:rsidTr="0011782E">
        <w:trPr>
          <w:trHeight w:val="95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right="-16"/>
              <w:jc w:val="both"/>
            </w:pPr>
            <w:r>
              <w:t xml:space="preserve">Отгружено товаров собственного производства, выполнено работ и услуг собственными силами субъектов малого предпринимательства,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84" w:rsidRDefault="002F3584" w:rsidP="0011782E">
            <w:pPr>
              <w:ind w:left="-113" w:right="-113"/>
            </w:pPr>
          </w:p>
          <w:p w:rsidR="002F3584" w:rsidRDefault="002F3584" w:rsidP="0011782E">
            <w:pPr>
              <w:ind w:left="-113" w:right="-113"/>
            </w:pPr>
          </w:p>
          <w:p w:rsidR="002F3584" w:rsidRDefault="002F3584" w:rsidP="0011782E">
            <w:pPr>
              <w:ind w:left="-113" w:right="-113"/>
            </w:pPr>
            <w:r>
              <w:t>115,3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84" w:rsidRDefault="002F3584" w:rsidP="0011782E">
            <w:pPr>
              <w:ind w:left="-113" w:right="-113"/>
            </w:pPr>
          </w:p>
          <w:p w:rsidR="002F3584" w:rsidRDefault="002F3584" w:rsidP="0011782E"/>
          <w:p w:rsidR="002F3584" w:rsidRDefault="002F3584" w:rsidP="0011782E">
            <w:r>
              <w:t>117,8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584" w:rsidRDefault="002F3584" w:rsidP="0011782E">
            <w:pPr>
              <w:ind w:left="-113" w:right="-113"/>
            </w:pPr>
          </w:p>
          <w:p w:rsidR="002F3584" w:rsidRDefault="002F3584" w:rsidP="0011782E"/>
          <w:p w:rsidR="002F3584" w:rsidRDefault="002F3584" w:rsidP="0011782E">
            <w:r>
              <w:t>118,9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584" w:rsidRDefault="002F3584" w:rsidP="0011782E">
            <w:pPr>
              <w:ind w:left="-113" w:right="-113"/>
            </w:pPr>
          </w:p>
          <w:p w:rsidR="002F3584" w:rsidRDefault="002F3584" w:rsidP="0011782E"/>
          <w:p w:rsidR="002F3584" w:rsidRDefault="002F3584" w:rsidP="0011782E">
            <w:r>
              <w:t>120,5</w:t>
            </w:r>
          </w:p>
        </w:tc>
      </w:tr>
    </w:tbl>
    <w:p w:rsidR="002F3584" w:rsidRDefault="002F3584" w:rsidP="002F3584">
      <w:pPr>
        <w:spacing w:line="360" w:lineRule="auto"/>
        <w:ind w:firstLine="720"/>
        <w:jc w:val="both"/>
        <w:rPr>
          <w:sz w:val="28"/>
          <w:szCs w:val="28"/>
        </w:rPr>
      </w:pPr>
    </w:p>
    <w:p w:rsidR="002F3584" w:rsidRDefault="002F3584" w:rsidP="002F3584">
      <w:pPr>
        <w:spacing w:line="360" w:lineRule="auto"/>
        <w:ind w:firstLine="720"/>
        <w:jc w:val="both"/>
      </w:pPr>
      <w:r>
        <w:t>В рамках решения поставленных задач будет реализовываться комплекс следующих мероприятий: Уровень развития малого бизнеса в поселение еще не оказывает должного влияния на  экономику. Налоговые поступления от деятельности субъектов малого предпринимательства составили около 6 % от общей суммы налоговых доходов в бюджеты всех уровней. На малых предприятиях работало на постоянной основе 5 % занятых в экономике поселения.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бизнеса является одним из направлений промышленной политики, обеспечивающих формирование оптимальной структуры промышленности, которое нацелено на насыщение рынка товарами и услугами, преодоление отраслевого монополизма и расширение конкуренции.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малого бизнеса создает новые рабочие места, не требует крупных стартовых инвестиций, обеспечивает более быструю окупаемость затрат и высокую скорость оборота ресурсов, оперативно реагирует на изменения потребительского спроса.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поддержки малого предпринимательства являются: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Усиление взаимодействия органов местного самоуправления, государственных органов исполнительной власти, объектов инфраструктуры поддержки малого предпринимательства, субъектов малого предпринимательства по вопросам развития и поддержки данного сектора экономики;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административных барьеров на пути развития малого предпринимательства;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и совершенствование инфраструктуры поддержки малого предпринимательства;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механизмов использования государственного и муниципального имущества для развития системы малого предпринимательства;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Совершенствование информационной поддержки;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Содействие продвижению товаров и услуг субъектов малого бизнеса на внутренний рынок путем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-ярмарочной деятельности, различных конкурсах.</w:t>
      </w:r>
    </w:p>
    <w:p w:rsidR="002F3584" w:rsidRDefault="002F3584" w:rsidP="002F358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органов государственной власти и органов местного самоуправления в сфере поддержки малого предпринимательства должна осуществляться исходя из принципа сокращения государственного вмешательства в эту сферу. С этой целью необходимо упорядочить деятельность контролирующих и инспектирующих органов, направляя ее на сокращение административных барьеров на пути развития малого предпринимательства.</w:t>
      </w:r>
    </w:p>
    <w:p w:rsidR="002F3584" w:rsidRDefault="002F3584" w:rsidP="002F3584">
      <w:pPr>
        <w:spacing w:line="360" w:lineRule="auto"/>
        <w:ind w:firstLine="720"/>
        <w:jc w:val="both"/>
      </w:pPr>
      <w:r>
        <w:t xml:space="preserve">Деятельность малых предприятий рассмотрена  в пунктах по видам деятельности. В сфере услуг и торговле - ИП </w:t>
      </w:r>
      <w:proofErr w:type="spellStart"/>
      <w:r>
        <w:t>Будаев</w:t>
      </w:r>
      <w:proofErr w:type="spellEnd"/>
      <w:r>
        <w:t xml:space="preserve"> Ц-Д.Б., , ИП Кутей Т.А. ИП Воронцовой М.А,  ИП Банзарова Б-Х.Б.,  ИП  Воронцовой А.С. ИП  Кожевникова Е.А.ИП Санжеева М.И.ИП </w:t>
      </w:r>
      <w:proofErr w:type="spellStart"/>
      <w:r>
        <w:t>Самданова</w:t>
      </w:r>
      <w:proofErr w:type="spellEnd"/>
      <w:r>
        <w:t xml:space="preserve"> Г.Ш.</w:t>
      </w:r>
    </w:p>
    <w:p w:rsidR="002F3584" w:rsidRDefault="002F3584" w:rsidP="002F3584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Рынок труда</w:t>
      </w:r>
    </w:p>
    <w:p w:rsidR="002F3584" w:rsidRDefault="002F3584" w:rsidP="002F3584">
      <w:pPr>
        <w:ind w:firstLine="709"/>
        <w:jc w:val="both"/>
        <w:rPr>
          <w:bCs/>
        </w:rPr>
      </w:pPr>
      <w:r>
        <w:rPr>
          <w:bCs/>
        </w:rPr>
        <w:t>Основная цель – содействие трудоустройству безработным гражданам, оказание социальной поддержки, повышение мобильности и конкурентоспособности безработных граждан на рынке труда.</w:t>
      </w:r>
    </w:p>
    <w:p w:rsidR="002F3584" w:rsidRDefault="002F3584" w:rsidP="002F3584">
      <w:pPr>
        <w:ind w:firstLine="709"/>
        <w:jc w:val="both"/>
      </w:pPr>
      <w:r>
        <w:t>В среднесрочной перспективе планируется достижение следующих индикаторов:</w:t>
      </w:r>
    </w:p>
    <w:p w:rsidR="002F3584" w:rsidRDefault="002F3584" w:rsidP="002F3584">
      <w:pPr>
        <w:ind w:firstLine="709"/>
        <w:jc w:val="both"/>
        <w:rPr>
          <w:sz w:val="28"/>
          <w:szCs w:val="28"/>
        </w:rPr>
      </w:pPr>
    </w:p>
    <w:p w:rsidR="002F3584" w:rsidRDefault="002F3584" w:rsidP="002F3584">
      <w:pPr>
        <w:jc w:val="center"/>
        <w:outlineLvl w:val="0"/>
        <w:rPr>
          <w:b/>
        </w:rPr>
      </w:pPr>
    </w:p>
    <w:p w:rsidR="002F3584" w:rsidRDefault="002F3584" w:rsidP="002F3584">
      <w:pPr>
        <w:jc w:val="center"/>
        <w:outlineLvl w:val="0"/>
        <w:rPr>
          <w:b/>
        </w:rPr>
      </w:pPr>
    </w:p>
    <w:p w:rsidR="002F3584" w:rsidRDefault="002F3584" w:rsidP="002F3584">
      <w:pPr>
        <w:jc w:val="center"/>
        <w:outlineLvl w:val="0"/>
        <w:rPr>
          <w:b/>
        </w:rPr>
      </w:pPr>
    </w:p>
    <w:p w:rsidR="002F3584" w:rsidRDefault="002F3584" w:rsidP="002F3584">
      <w:pPr>
        <w:jc w:val="center"/>
        <w:outlineLvl w:val="0"/>
        <w:rPr>
          <w:b/>
        </w:rPr>
      </w:pPr>
      <w:r>
        <w:rPr>
          <w:b/>
        </w:rPr>
        <w:t>Индикаторы рынка труда</w:t>
      </w:r>
    </w:p>
    <w:tbl>
      <w:tblPr>
        <w:tblW w:w="80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419"/>
        <w:gridCol w:w="1276"/>
        <w:gridCol w:w="1277"/>
      </w:tblGrid>
      <w:tr w:rsidR="002F3584" w:rsidTr="001178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ind w:left="612" w:hanging="720"/>
              <w:jc w:val="center"/>
            </w:pPr>
            <w:r>
              <w:t>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Pr="00234A90" w:rsidRDefault="002F3584" w:rsidP="0011782E">
            <w:pPr>
              <w:ind w:left="-108"/>
              <w:rPr>
                <w:lang w:val="en-US"/>
              </w:rPr>
            </w:pPr>
            <w:r>
              <w:t>2019</w:t>
            </w:r>
          </w:p>
          <w:p w:rsidR="002F3584" w:rsidRDefault="002F3584" w:rsidP="0011782E">
            <w:pPr>
              <w:ind w:left="-108"/>
            </w:pPr>
            <w: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84" w:rsidRPr="006B1E72" w:rsidRDefault="002F3584" w:rsidP="0011782E">
            <w:pPr>
              <w:ind w:left="-108"/>
            </w:pPr>
            <w:r>
              <w:t>2020</w:t>
            </w:r>
          </w:p>
          <w:p w:rsidR="002F3584" w:rsidRDefault="002F3584" w:rsidP="0011782E">
            <w:pPr>
              <w:ind w:left="-108"/>
            </w:pPr>
            <w:r>
              <w:t>год</w:t>
            </w:r>
          </w:p>
          <w:p w:rsidR="002F3584" w:rsidRDefault="002F3584" w:rsidP="0011782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84" w:rsidRDefault="002F3584" w:rsidP="0011782E">
            <w:pPr>
              <w:ind w:left="-108"/>
            </w:pPr>
            <w:r>
              <w:t xml:space="preserve">2021 </w:t>
            </w:r>
          </w:p>
          <w:p w:rsidR="002F3584" w:rsidRDefault="002F3584" w:rsidP="0011782E">
            <w:pPr>
              <w:ind w:left="-108"/>
            </w:pPr>
            <w:r>
              <w:t>год</w:t>
            </w:r>
          </w:p>
          <w:p w:rsidR="002F3584" w:rsidRDefault="002F3584" w:rsidP="0011782E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Pr="006B1E72" w:rsidRDefault="002F3584" w:rsidP="0011782E">
            <w:pPr>
              <w:ind w:left="-108"/>
            </w:pPr>
            <w:r>
              <w:t>2022</w:t>
            </w:r>
          </w:p>
          <w:p w:rsidR="002F3584" w:rsidRDefault="002F3584" w:rsidP="0011782E">
            <w:pPr>
              <w:ind w:left="-108"/>
            </w:pPr>
            <w:r>
              <w:t xml:space="preserve"> год</w:t>
            </w:r>
          </w:p>
        </w:tc>
      </w:tr>
      <w:tr w:rsidR="002F3584" w:rsidTr="001178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Уровень общей безработицы,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0,77</w:t>
            </w:r>
          </w:p>
        </w:tc>
      </w:tr>
      <w:tr w:rsidR="002F3584" w:rsidTr="0011782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Уровень регистрируемой безработицы,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spacing w:before="64" w:after="64"/>
              <w:ind w:left="96" w:right="96"/>
            </w:pPr>
            <w:r>
              <w:t>0,67</w:t>
            </w:r>
          </w:p>
        </w:tc>
      </w:tr>
    </w:tbl>
    <w:p w:rsidR="002F3584" w:rsidRDefault="002F3584" w:rsidP="002F3584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2F3584" w:rsidRDefault="002F3584" w:rsidP="002F3584">
      <w:pPr>
        <w:tabs>
          <w:tab w:val="left" w:pos="900"/>
        </w:tabs>
        <w:ind w:firstLine="720"/>
        <w:rPr>
          <w:bCs/>
        </w:rPr>
      </w:pPr>
      <w:r>
        <w:rPr>
          <w:bCs/>
        </w:rPr>
        <w:t>Для достижения поставленных целей необходимо решение следующих задач:</w:t>
      </w:r>
    </w:p>
    <w:p w:rsidR="002F3584" w:rsidRDefault="002F3584" w:rsidP="002F3584">
      <w:pPr>
        <w:spacing w:line="360" w:lineRule="auto"/>
      </w:pPr>
      <w:r>
        <w:t xml:space="preserve">развитие промышленного комплекса - построить Дом бытовых услуг, где в перспективе открыть парикмахерскую, сапожную мастерскую, швейный цех, кафе-столовую. </w:t>
      </w:r>
    </w:p>
    <w:p w:rsidR="002F3584" w:rsidRDefault="002F3584" w:rsidP="002F3584">
      <w:pPr>
        <w:spacing w:line="360" w:lineRule="auto"/>
      </w:pPr>
      <w:r>
        <w:t xml:space="preserve"> Данное направление является необходимым для нашего поселения – это рост  доходов населения, создание рабочих мест.</w:t>
      </w:r>
    </w:p>
    <w:p w:rsidR="002F3584" w:rsidRDefault="002F3584" w:rsidP="002F3584">
      <w:pPr>
        <w:spacing w:line="360" w:lineRule="auto"/>
        <w:ind w:firstLine="720"/>
        <w:jc w:val="center"/>
        <w:rPr>
          <w:b/>
        </w:rPr>
      </w:pPr>
      <w:r>
        <w:rPr>
          <w:b/>
        </w:rPr>
        <w:t>Развитие социальной сферы</w:t>
      </w:r>
    </w:p>
    <w:p w:rsidR="002F3584" w:rsidRDefault="002F3584" w:rsidP="002F35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Образование и наука</w:t>
      </w:r>
    </w:p>
    <w:p w:rsidR="002F3584" w:rsidRDefault="002F3584" w:rsidP="002F3584">
      <w:pPr>
        <w:spacing w:line="360" w:lineRule="auto"/>
        <w:ind w:firstLine="709"/>
        <w:jc w:val="both"/>
      </w:pPr>
      <w:r>
        <w:t>Основными целями развития образования и науки на краткосрочную перспективу являются:</w:t>
      </w:r>
    </w:p>
    <w:p w:rsidR="002F3584" w:rsidRDefault="002F3584" w:rsidP="002F3584">
      <w:pPr>
        <w:spacing w:line="360" w:lineRule="auto"/>
        <w:ind w:firstLine="709"/>
        <w:jc w:val="both"/>
      </w:pPr>
      <w:r>
        <w:t>обеспечение удовлетворения потребностей населения  в получении качественного образования путем создания новых механизмов регулирования деятельности, обновления структуры, содержания предоставляемого образования;</w:t>
      </w:r>
    </w:p>
    <w:p w:rsidR="002F3584" w:rsidRDefault="002F3584" w:rsidP="002F3584">
      <w:pPr>
        <w:spacing w:line="360" w:lineRule="auto"/>
        <w:ind w:firstLine="709"/>
        <w:jc w:val="both"/>
      </w:pPr>
      <w:r>
        <w:t>привлечение в экономику поселения высококвалифицированных специалистов на основе прогноза возможных потребностей и плана подготовки и переподготовки кадров в учреждениях начального, среднего и среднего профессионального образования;</w:t>
      </w:r>
    </w:p>
    <w:p w:rsidR="002F3584" w:rsidRDefault="002F3584" w:rsidP="002F3584">
      <w:pPr>
        <w:spacing w:line="360" w:lineRule="auto"/>
        <w:ind w:firstLine="709"/>
        <w:jc w:val="both"/>
      </w:pPr>
      <w:r>
        <w:t>Результат достижения цели будет определяться следующими индикаторами:</w:t>
      </w:r>
    </w:p>
    <w:p w:rsidR="002F3584" w:rsidRDefault="002F3584" w:rsidP="002F3584">
      <w:pPr>
        <w:jc w:val="center"/>
        <w:outlineLvl w:val="0"/>
        <w:rPr>
          <w:b/>
        </w:rPr>
      </w:pPr>
      <w:r>
        <w:rPr>
          <w:b/>
        </w:rPr>
        <w:t>Индикаторы образования и науки</w:t>
      </w: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335"/>
        <w:gridCol w:w="1274"/>
        <w:gridCol w:w="1275"/>
        <w:gridCol w:w="1275"/>
      </w:tblGrid>
      <w:tr w:rsidR="002F3584" w:rsidTr="0011782E">
        <w:trPr>
          <w:trHeight w:val="39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  <w:rPr>
                <w:bCs/>
              </w:rPr>
            </w:pPr>
            <w:r>
              <w:rPr>
                <w:bCs/>
              </w:rPr>
              <w:t>Индикаторы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Pr="00234A90" w:rsidRDefault="002F3584" w:rsidP="0011782E">
            <w:pPr>
              <w:ind w:left="5" w:hanging="5"/>
              <w:rPr>
                <w:bCs/>
                <w:lang w:val="en-US"/>
              </w:rPr>
            </w:pPr>
            <w:r>
              <w:rPr>
                <w:bCs/>
              </w:rPr>
              <w:t>2020</w:t>
            </w:r>
          </w:p>
          <w:p w:rsidR="002F3584" w:rsidRDefault="002F3584" w:rsidP="0011782E">
            <w:pPr>
              <w:ind w:left="5" w:hanging="5"/>
              <w:rPr>
                <w:bCs/>
              </w:rPr>
            </w:pPr>
            <w:r>
              <w:rPr>
                <w:bCs/>
              </w:rPr>
              <w:t>год</w:t>
            </w:r>
          </w:p>
          <w:p w:rsidR="002F3584" w:rsidRDefault="002F3584" w:rsidP="0011782E">
            <w:pPr>
              <w:ind w:left="5" w:hanging="5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Pr="00234A90" w:rsidRDefault="002F3584" w:rsidP="0011782E">
            <w:pPr>
              <w:rPr>
                <w:bCs/>
                <w:lang w:val="en-US"/>
              </w:rPr>
            </w:pPr>
            <w:r>
              <w:rPr>
                <w:bCs/>
              </w:rPr>
              <w:t>2021</w:t>
            </w:r>
          </w:p>
          <w:p w:rsidR="002F3584" w:rsidRDefault="002F3584" w:rsidP="0011782E">
            <w:pPr>
              <w:rPr>
                <w:bCs/>
              </w:rPr>
            </w:pPr>
            <w:r>
              <w:rPr>
                <w:bCs/>
              </w:rPr>
              <w:t>год</w:t>
            </w:r>
          </w:p>
          <w:p w:rsidR="002F3584" w:rsidRDefault="002F3584" w:rsidP="0011782E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Default="002F3584" w:rsidP="0011782E">
            <w:pPr>
              <w:rPr>
                <w:bCs/>
              </w:rPr>
            </w:pPr>
            <w:r>
              <w:rPr>
                <w:bCs/>
              </w:rPr>
              <w:t>2022 год</w:t>
            </w:r>
          </w:p>
          <w:p w:rsidR="002F3584" w:rsidRDefault="002F3584" w:rsidP="0011782E">
            <w:pPr>
              <w:rPr>
                <w:bCs/>
              </w:rPr>
            </w:pPr>
          </w:p>
        </w:tc>
      </w:tr>
      <w:tr w:rsidR="002F3584" w:rsidTr="0011782E">
        <w:trPr>
          <w:trHeight w:val="15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единый государственный экзамен, от числа выпускников, участвовавших в едином государственном экзамене, 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5" w:hanging="5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86</w:t>
            </w:r>
          </w:p>
        </w:tc>
      </w:tr>
      <w:tr w:rsidR="002F3584" w:rsidTr="0011782E">
        <w:trPr>
          <w:trHeight w:val="23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both"/>
            </w:pPr>
            <w:r>
              <w:t>Численность учителей муниципальных дневных общеобразовательных учреждений (физические лица), человек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5" w:hanging="5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22</w:t>
            </w:r>
          </w:p>
        </w:tc>
      </w:tr>
      <w:tr w:rsidR="002F3584" w:rsidTr="0011782E">
        <w:trPr>
          <w:trHeight w:val="177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pStyle w:val="ConsPlusNormal"/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разными формами  предоставления услуг дошкольным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ind w:left="5" w:hanging="5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</w:tr>
    </w:tbl>
    <w:p w:rsidR="002F3584" w:rsidRDefault="002F3584" w:rsidP="002F3584">
      <w:pPr>
        <w:tabs>
          <w:tab w:val="left" w:pos="1808"/>
        </w:tabs>
        <w:ind w:firstLine="709"/>
        <w:jc w:val="right"/>
        <w:rPr>
          <w:sz w:val="28"/>
          <w:szCs w:val="28"/>
        </w:rPr>
      </w:pPr>
    </w:p>
    <w:p w:rsidR="002F3584" w:rsidRDefault="002F3584" w:rsidP="002F3584">
      <w:pPr>
        <w:tabs>
          <w:tab w:val="left" w:pos="1808"/>
        </w:tabs>
        <w:ind w:firstLine="709"/>
        <w:jc w:val="right"/>
        <w:rPr>
          <w:sz w:val="28"/>
          <w:szCs w:val="28"/>
        </w:rPr>
      </w:pPr>
    </w:p>
    <w:p w:rsidR="002F3584" w:rsidRDefault="002F3584" w:rsidP="002F3584">
      <w:pPr>
        <w:spacing w:line="360" w:lineRule="auto"/>
        <w:ind w:firstLine="709"/>
        <w:jc w:val="both"/>
      </w:pPr>
      <w:r>
        <w:t>Для достижения поставленной цели и выполнения индикаторов определены основные задачи по развитию образования и науки:</w:t>
      </w:r>
    </w:p>
    <w:p w:rsidR="002F3584" w:rsidRDefault="002F3584" w:rsidP="002F3584">
      <w:pPr>
        <w:spacing w:line="360" w:lineRule="auto"/>
        <w:ind w:firstLine="709"/>
        <w:jc w:val="both"/>
      </w:pPr>
      <w:r>
        <w:t xml:space="preserve">Указанные задачи будут решаться посредством реализации комплекса мероприятий </w:t>
      </w:r>
      <w:proofErr w:type="gramStart"/>
      <w:r>
        <w:t>по</w:t>
      </w:r>
      <w:proofErr w:type="gramEnd"/>
      <w:r>
        <w:t>:</w:t>
      </w:r>
    </w:p>
    <w:p w:rsidR="002F3584" w:rsidRDefault="002F3584" w:rsidP="002F3584">
      <w:pPr>
        <w:spacing w:line="360" w:lineRule="auto"/>
        <w:ind w:firstLine="709"/>
        <w:jc w:val="both"/>
      </w:pPr>
      <w:r>
        <w:t>1. Обеспечению доступности и качества образовательных услуг,  повышение доступности дошкольного, начального и профессионального образования: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совершенствование механизма проведения государственной аттестации научно-педагогических кадров с целью повышения качества и результативности системы подготовки кадров;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меры по совершенствованию системы оценки деятельности образовательных </w:t>
      </w:r>
      <w:proofErr w:type="gramStart"/>
      <w:r>
        <w:t>учреждений</w:t>
      </w:r>
      <w:proofErr w:type="gramEnd"/>
      <w:r>
        <w:t xml:space="preserve"> с целью обеспечения соответствия развивающейся системе образования;</w:t>
      </w:r>
    </w:p>
    <w:p w:rsidR="002F3584" w:rsidRDefault="002F3584" w:rsidP="002F3584">
      <w:pPr>
        <w:spacing w:line="360" w:lineRule="auto"/>
        <w:ind w:firstLine="709"/>
        <w:jc w:val="both"/>
      </w:pPr>
      <w:r>
        <w:t>обеспечение безопасных условий функционирования образовательных учреждений путем дальнейшее укрепление материально-технической базы общеобразовательных учреждений по обеспечению санитарно-эпидемиологического благополучия, антитеррористической и пожарной безопасности;</w:t>
      </w:r>
    </w:p>
    <w:p w:rsidR="002F3584" w:rsidRDefault="002F3584" w:rsidP="002F3584">
      <w:pPr>
        <w:spacing w:line="360" w:lineRule="auto"/>
        <w:ind w:firstLine="709"/>
        <w:jc w:val="both"/>
      </w:pPr>
      <w:r>
        <w:t xml:space="preserve">формирование и обеспечение эффективного </w:t>
      </w:r>
      <w:proofErr w:type="gramStart"/>
      <w:r>
        <w:t>функционирования системы оценки качества предоставляемого профессионального образования</w:t>
      </w:r>
      <w:proofErr w:type="gramEnd"/>
      <w:r>
        <w:t xml:space="preserve">; </w:t>
      </w:r>
    </w:p>
    <w:p w:rsidR="002F3584" w:rsidRDefault="002F3584" w:rsidP="002F3584">
      <w:pPr>
        <w:spacing w:line="360" w:lineRule="auto"/>
        <w:ind w:firstLine="708"/>
        <w:jc w:val="both"/>
      </w:pPr>
      <w:r>
        <w:t>привлечение специализированных кадров в образовательные учреждения района.</w:t>
      </w:r>
    </w:p>
    <w:p w:rsidR="002F3584" w:rsidRDefault="002F3584" w:rsidP="002F3584">
      <w:pPr>
        <w:tabs>
          <w:tab w:val="num" w:pos="0"/>
        </w:tabs>
        <w:spacing w:line="360" w:lineRule="auto"/>
        <w:ind w:firstLine="720"/>
        <w:jc w:val="both"/>
      </w:pPr>
      <w:r>
        <w:t>2. Обеспечению санитарно-эпидемиологического благополучия общеобразовательных учреждений, антитеррористической и пожарной безопасности:</w:t>
      </w:r>
    </w:p>
    <w:p w:rsidR="002F3584" w:rsidRDefault="002F3584" w:rsidP="002F3584">
      <w:pPr>
        <w:tabs>
          <w:tab w:val="num" w:pos="0"/>
        </w:tabs>
        <w:spacing w:line="360" w:lineRule="auto"/>
        <w:ind w:firstLine="720"/>
        <w:jc w:val="both"/>
      </w:pPr>
      <w:r>
        <w:t>укрепление материально-технической базы общеобразовательных учреждений;</w:t>
      </w:r>
    </w:p>
    <w:p w:rsidR="002F3584" w:rsidRDefault="002F3584" w:rsidP="002F3584">
      <w:pPr>
        <w:tabs>
          <w:tab w:val="num" w:pos="0"/>
        </w:tabs>
        <w:spacing w:line="360" w:lineRule="auto"/>
        <w:ind w:firstLine="720"/>
        <w:jc w:val="both"/>
      </w:pPr>
      <w:r>
        <w:t>организация мероприятий по профилактике возникновения пожароопасных ситуаций среди учащихся и работников образовательных учреждений;</w:t>
      </w:r>
    </w:p>
    <w:p w:rsidR="002F3584" w:rsidRDefault="002F3584" w:rsidP="002F3584">
      <w:pPr>
        <w:spacing w:after="120" w:line="360" w:lineRule="auto"/>
        <w:ind w:firstLine="708"/>
      </w:pPr>
      <w:r>
        <w:t xml:space="preserve">ремонт систем отопления, водоснабжения, канализации; </w:t>
      </w:r>
    </w:p>
    <w:p w:rsidR="002F3584" w:rsidRDefault="002F3584" w:rsidP="002F3584">
      <w:pPr>
        <w:spacing w:line="360" w:lineRule="auto"/>
        <w:ind w:firstLine="709"/>
        <w:jc w:val="both"/>
      </w:pPr>
      <w:r>
        <w:t>3. Стимулированию инновационной интеллектуальной активности участников образовательного процесса (педагогов и школьников), а также инновационной образовательной деятельности дневных муниципальных общеобразовательных учреждениях:</w:t>
      </w:r>
    </w:p>
    <w:p w:rsidR="002F3584" w:rsidRDefault="002F3584" w:rsidP="002F3584">
      <w:pPr>
        <w:spacing w:line="360" w:lineRule="auto"/>
        <w:ind w:firstLine="709"/>
        <w:jc w:val="both"/>
      </w:pPr>
      <w:r>
        <w:t>меры по стимулированию разработки и  реализации инновационных образовательных проектов и (или) программ общеобразовательными учреждениями района;</w:t>
      </w:r>
    </w:p>
    <w:p w:rsidR="002F3584" w:rsidRDefault="002F3584" w:rsidP="002F3584">
      <w:pPr>
        <w:spacing w:line="360" w:lineRule="auto"/>
        <w:ind w:firstLine="709"/>
        <w:jc w:val="both"/>
      </w:pPr>
      <w:r>
        <w:lastRenderedPageBreak/>
        <w:t>регулярное проведение районных конкурсов учителей на получение премии  за высокие достижения в педагогической деятельности, получившие общественное признание;</w:t>
      </w:r>
    </w:p>
    <w:p w:rsidR="002F3584" w:rsidRDefault="002F3584" w:rsidP="002F3584">
      <w:pPr>
        <w:spacing w:line="360" w:lineRule="auto"/>
        <w:ind w:firstLine="709"/>
        <w:jc w:val="both"/>
      </w:pPr>
      <w:r>
        <w:t>проведение конкурсов публикаций научного характера  для педагогов и школьников;</w:t>
      </w:r>
    </w:p>
    <w:p w:rsidR="002F3584" w:rsidRDefault="002F3584" w:rsidP="002F3584">
      <w:pPr>
        <w:spacing w:line="360" w:lineRule="auto"/>
        <w:ind w:firstLine="709"/>
        <w:jc w:val="both"/>
      </w:pPr>
      <w:r>
        <w:t>содействие обучению управленцев, педагогов, школьников основам интеллектуальной культуры и сетевого информационного взаимодействия в сфере науки и образования.</w:t>
      </w:r>
    </w:p>
    <w:p w:rsidR="002F3584" w:rsidRDefault="002F3584" w:rsidP="002F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t>4. Организации отдыха и оздоровления детей:</w:t>
      </w:r>
    </w:p>
    <w:p w:rsidR="002F3584" w:rsidRDefault="002F3584" w:rsidP="002F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строительство детских оздоровительных учреждений, проведение капитального и текущего ремонтов существующих детских оздоровительных учреждений;</w:t>
      </w:r>
    </w:p>
    <w:p w:rsidR="002F3584" w:rsidRDefault="002F3584" w:rsidP="002F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>
        <w:t>обеспечение детских  оздоровительных учреждений необходимым медицинским, кухонным, противопожарным оборудованием, спортивным инвентарем.</w:t>
      </w:r>
    </w:p>
    <w:p w:rsidR="002F3584" w:rsidRDefault="002F3584" w:rsidP="002F358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Здравоохранение</w:t>
      </w:r>
    </w:p>
    <w:p w:rsidR="002F3584" w:rsidRDefault="002F3584" w:rsidP="002F3584">
      <w:pPr>
        <w:ind w:firstLine="709"/>
        <w:jc w:val="both"/>
      </w:pPr>
    </w:p>
    <w:p w:rsidR="002F3584" w:rsidRDefault="002F3584" w:rsidP="002F3584">
      <w:pPr>
        <w:spacing w:line="360" w:lineRule="auto"/>
        <w:ind w:firstLine="708"/>
        <w:jc w:val="both"/>
      </w:pPr>
      <w:r>
        <w:t>Основной целью развития здравоохранения на среднесрочную перспективу является сохранение и укрепление здоровья населения, увеличение продолжительности жизни, обеспечение доступности качественной и бесплатной медицинской помощи всем категориям граждан, внедрение современных методов диагностики и лечения, а также усиление профилактической направленности здравоохранения и предупреждение преждевременной смертности и инвалидности.</w:t>
      </w:r>
    </w:p>
    <w:p w:rsidR="002F3584" w:rsidRDefault="002F3584" w:rsidP="002F3584">
      <w:pPr>
        <w:spacing w:line="360" w:lineRule="auto"/>
        <w:ind w:firstLine="709"/>
        <w:jc w:val="both"/>
        <w:rPr>
          <w:sz w:val="28"/>
        </w:rPr>
      </w:pPr>
      <w:r>
        <w:t>Результаты достижения цели будут определяться следующими индикаторами</w:t>
      </w:r>
      <w:r>
        <w:rPr>
          <w:sz w:val="28"/>
        </w:rPr>
        <w:t>:</w:t>
      </w:r>
    </w:p>
    <w:p w:rsidR="002F3584" w:rsidRDefault="002F3584" w:rsidP="002F3584">
      <w:pPr>
        <w:ind w:firstLine="709"/>
        <w:jc w:val="center"/>
        <w:rPr>
          <w:b/>
        </w:rPr>
      </w:pPr>
      <w:r>
        <w:rPr>
          <w:b/>
        </w:rPr>
        <w:t>Индикаторы развития здравоохранения</w:t>
      </w:r>
    </w:p>
    <w:p w:rsidR="002F3584" w:rsidRDefault="002F3584" w:rsidP="002F3584">
      <w:pPr>
        <w:ind w:firstLine="709"/>
        <w:jc w:val="center"/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00"/>
        <w:gridCol w:w="1426"/>
        <w:gridCol w:w="1558"/>
        <w:gridCol w:w="1778"/>
      </w:tblGrid>
      <w:tr w:rsidR="002F3584" w:rsidTr="0011782E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center"/>
            </w:pPr>
            <w:r>
              <w:t>Индикаторы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2019 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2020</w:t>
            </w:r>
          </w:p>
          <w:p w:rsidR="002F3584" w:rsidRDefault="002F3584" w:rsidP="0011782E">
            <w:r>
              <w:t>год</w:t>
            </w:r>
          </w:p>
          <w:p w:rsidR="002F3584" w:rsidRDefault="002F3584" w:rsidP="0011782E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2021</w:t>
            </w:r>
          </w:p>
          <w:p w:rsidR="002F3584" w:rsidRDefault="002F3584" w:rsidP="0011782E">
            <w:r>
              <w:t>год</w:t>
            </w:r>
          </w:p>
          <w:p w:rsidR="002F3584" w:rsidRDefault="002F3584" w:rsidP="0011782E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center"/>
            </w:pPr>
            <w:r>
              <w:t xml:space="preserve">2022 </w:t>
            </w:r>
          </w:p>
          <w:p w:rsidR="002F3584" w:rsidRDefault="002F3584" w:rsidP="0011782E">
            <w:pPr>
              <w:jc w:val="center"/>
            </w:pPr>
            <w:r>
              <w:t>год</w:t>
            </w:r>
          </w:p>
        </w:tc>
      </w:tr>
      <w:tr w:rsidR="002F3584" w:rsidTr="0011782E">
        <w:trPr>
          <w:trHeight w:val="1163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both"/>
            </w:pPr>
            <w:r>
              <w:t xml:space="preserve">Доля обеспеченности населенных пунктов учреждениями здравоохранения, 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100</w:t>
            </w:r>
          </w:p>
        </w:tc>
      </w:tr>
      <w:tr w:rsidR="002F3584" w:rsidTr="0011782E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both"/>
            </w:pPr>
            <w:r>
              <w:t>Количество занятых, 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18</w:t>
            </w:r>
          </w:p>
        </w:tc>
      </w:tr>
      <w:tr w:rsidR="002F3584" w:rsidTr="0011782E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Среднемесячная  заработная плата, рублей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15656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15883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16250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16980</w:t>
            </w:r>
          </w:p>
        </w:tc>
      </w:tr>
    </w:tbl>
    <w:p w:rsidR="002F3584" w:rsidRDefault="002F3584" w:rsidP="002F3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</w:rPr>
      </w:pPr>
      <w:r>
        <w:rPr>
          <w:b/>
        </w:rPr>
        <w:t>Физическая культура и спорт</w:t>
      </w: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</w:rPr>
      </w:pPr>
    </w:p>
    <w:p w:rsidR="002F3584" w:rsidRDefault="002F3584" w:rsidP="002F3584">
      <w:pPr>
        <w:ind w:firstLine="709"/>
        <w:jc w:val="both"/>
      </w:pPr>
      <w:r>
        <w:t>Основной целью развития является формирование здорового образа жизни населения.</w:t>
      </w:r>
    </w:p>
    <w:p w:rsidR="002F3584" w:rsidRDefault="002F3584" w:rsidP="002F3584">
      <w:pPr>
        <w:ind w:firstLine="709"/>
        <w:jc w:val="both"/>
      </w:pPr>
      <w:r>
        <w:t>Результат достижения цели будет определяться следующими индикаторами:</w:t>
      </w:r>
    </w:p>
    <w:p w:rsidR="002F3584" w:rsidRDefault="002F3584" w:rsidP="002F3584">
      <w:pPr>
        <w:ind w:firstLine="709"/>
        <w:jc w:val="center"/>
        <w:rPr>
          <w:b/>
          <w:sz w:val="28"/>
          <w:szCs w:val="28"/>
        </w:rPr>
      </w:pPr>
    </w:p>
    <w:p w:rsidR="002F3584" w:rsidRDefault="002F3584" w:rsidP="002F3584">
      <w:pPr>
        <w:ind w:firstLine="709"/>
        <w:jc w:val="center"/>
        <w:rPr>
          <w:b/>
        </w:rPr>
      </w:pPr>
      <w:r>
        <w:rPr>
          <w:b/>
        </w:rPr>
        <w:lastRenderedPageBreak/>
        <w:t>Индикаторы физической культуры и спорта</w:t>
      </w:r>
    </w:p>
    <w:p w:rsidR="002F3584" w:rsidRDefault="002F3584" w:rsidP="002F3584">
      <w:pPr>
        <w:ind w:firstLine="709"/>
        <w:jc w:val="center"/>
        <w:rPr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11"/>
        <w:gridCol w:w="1418"/>
        <w:gridCol w:w="1417"/>
        <w:gridCol w:w="1559"/>
      </w:tblGrid>
      <w:tr w:rsidR="002F3584" w:rsidTr="0011782E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center" w:pos="2346"/>
                <w:tab w:val="left" w:pos="3861"/>
              </w:tabs>
              <w:ind w:left="-674" w:firstLine="674"/>
              <w:jc w:val="center"/>
            </w:pPr>
            <w: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Pr="00234A90" w:rsidRDefault="002F3584" w:rsidP="0011782E">
            <w:pPr>
              <w:tabs>
                <w:tab w:val="left" w:pos="3861"/>
              </w:tabs>
              <w:rPr>
                <w:lang w:val="en-US"/>
              </w:rPr>
            </w:pPr>
            <w:r>
              <w:t>2019</w:t>
            </w:r>
          </w:p>
          <w:p w:rsidR="002F3584" w:rsidRDefault="002F3584" w:rsidP="0011782E">
            <w:pPr>
              <w:tabs>
                <w:tab w:val="left" w:pos="3861"/>
              </w:tabs>
            </w:pP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Pr="00234A90" w:rsidRDefault="002F3584" w:rsidP="0011782E">
            <w:pPr>
              <w:tabs>
                <w:tab w:val="left" w:pos="3861"/>
              </w:tabs>
              <w:rPr>
                <w:lang w:val="en-US"/>
              </w:rPr>
            </w:pPr>
            <w:r>
              <w:t>2020</w:t>
            </w:r>
          </w:p>
          <w:p w:rsidR="002F3584" w:rsidRDefault="002F3584" w:rsidP="0011782E">
            <w:pPr>
              <w:tabs>
                <w:tab w:val="left" w:pos="3861"/>
              </w:tabs>
            </w:pPr>
            <w:r>
              <w:t>год</w:t>
            </w:r>
          </w:p>
          <w:p w:rsidR="002F3584" w:rsidRDefault="002F3584" w:rsidP="0011782E">
            <w:pPr>
              <w:tabs>
                <w:tab w:val="left" w:pos="3861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</w:pPr>
            <w: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</w:pPr>
            <w:r>
              <w:t xml:space="preserve">2022 </w:t>
            </w:r>
          </w:p>
          <w:p w:rsidR="002F3584" w:rsidRDefault="002F3584" w:rsidP="0011782E">
            <w:pPr>
              <w:tabs>
                <w:tab w:val="left" w:pos="3861"/>
              </w:tabs>
            </w:pPr>
            <w:r>
              <w:t>год</w:t>
            </w:r>
          </w:p>
        </w:tc>
      </w:tr>
      <w:tr w:rsidR="002F3584" w:rsidTr="0011782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</w:pPr>
            <w:r>
              <w:t>42%</w:t>
            </w:r>
          </w:p>
        </w:tc>
      </w:tr>
      <w:tr w:rsidR="002F3584" w:rsidTr="0011782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jc w:val="both"/>
            </w:pPr>
            <w:r>
              <w:t>Обеспеченность спортивными залами, % от нормативной потребности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tabs>
                <w:tab w:val="left" w:pos="3861"/>
              </w:tabs>
              <w:ind w:hanging="108"/>
              <w:jc w:val="center"/>
            </w:pPr>
            <w:r>
              <w:t>100</w:t>
            </w:r>
          </w:p>
        </w:tc>
      </w:tr>
    </w:tbl>
    <w:p w:rsidR="002F3584" w:rsidRDefault="002F3584" w:rsidP="002F3584">
      <w:pPr>
        <w:spacing w:after="120"/>
        <w:ind w:left="283" w:firstLine="709"/>
        <w:jc w:val="right"/>
        <w:rPr>
          <w:sz w:val="28"/>
          <w:szCs w:val="28"/>
        </w:rPr>
      </w:pP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</w:rPr>
      </w:pPr>
      <w:r>
        <w:rPr>
          <w:b/>
        </w:rPr>
        <w:t xml:space="preserve"> Культура и искусство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Основной целью развития культуры и искусства является создание условий для разнообразной и полноценной культурной жизни населения МО «</w:t>
      </w:r>
      <w:proofErr w:type="spellStart"/>
      <w:r>
        <w:t>Усть-Киранское</w:t>
      </w:r>
      <w:proofErr w:type="spellEnd"/>
      <w:r>
        <w:t xml:space="preserve">» в  области развития государственной охраны объектов культурного наследия целью является сохранение, использование, популяризация памятников истории и культуры, расположенных в пределах муниципального образования. </w:t>
      </w:r>
    </w:p>
    <w:p w:rsidR="002F3584" w:rsidRDefault="002F3584" w:rsidP="002F3584">
      <w:pPr>
        <w:spacing w:line="360" w:lineRule="auto"/>
        <w:ind w:firstLine="709"/>
        <w:jc w:val="both"/>
      </w:pPr>
      <w:r>
        <w:t>Результат достижения цели будет определяться следующими индикаторами:</w:t>
      </w:r>
    </w:p>
    <w:p w:rsidR="002F3584" w:rsidRDefault="002F3584" w:rsidP="002F3584">
      <w:pPr>
        <w:jc w:val="center"/>
        <w:rPr>
          <w:b/>
        </w:rPr>
      </w:pPr>
      <w:r>
        <w:rPr>
          <w:b/>
        </w:rPr>
        <w:t>Индикаторы культуры и искусства</w:t>
      </w:r>
    </w:p>
    <w:p w:rsidR="002F3584" w:rsidRDefault="002F3584" w:rsidP="002F3584">
      <w:pPr>
        <w:jc w:val="center"/>
        <w:rPr>
          <w:b/>
          <w:sz w:val="28"/>
          <w:szCs w:val="28"/>
        </w:rPr>
      </w:pPr>
    </w:p>
    <w:tbl>
      <w:tblPr>
        <w:tblW w:w="8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335"/>
        <w:gridCol w:w="1275"/>
        <w:gridCol w:w="1275"/>
        <w:gridCol w:w="1418"/>
      </w:tblGrid>
      <w:tr w:rsidR="002F3584" w:rsidTr="0011782E">
        <w:trPr>
          <w:trHeight w:val="68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Индикаторы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2020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2022</w:t>
            </w:r>
          </w:p>
          <w:p w:rsidR="002F3584" w:rsidRDefault="002F3584" w:rsidP="0011782E">
            <w:r>
              <w:t xml:space="preserve"> год</w:t>
            </w:r>
          </w:p>
        </w:tc>
      </w:tr>
      <w:tr w:rsidR="002F3584" w:rsidTr="0011782E">
        <w:trPr>
          <w:trHeight w:val="32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 xml:space="preserve">Объем платных услуг, </w:t>
            </w:r>
          </w:p>
          <w:p w:rsidR="002F3584" w:rsidRDefault="002F3584" w:rsidP="0011782E">
            <w:pPr>
              <w:jc w:val="both"/>
            </w:pPr>
            <w:r>
              <w:t>тыс.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20,8</w:t>
            </w:r>
          </w:p>
        </w:tc>
      </w:tr>
      <w:tr w:rsidR="002F3584" w:rsidTr="0011782E">
        <w:trPr>
          <w:trHeight w:val="81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Удельный вес населения, участвующего в платных культурно-досуговых мероприятиях, проводимых государственными (муниципальными) организациями культуры, и в работе любительских объединений, к общему населению, 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91</w:t>
            </w:r>
          </w:p>
        </w:tc>
      </w:tr>
      <w:tr w:rsidR="002F3584" w:rsidTr="0011782E">
        <w:trPr>
          <w:trHeight w:val="27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r>
              <w:t>100</w:t>
            </w:r>
          </w:p>
        </w:tc>
      </w:tr>
      <w:tr w:rsidR="002F3584" w:rsidTr="0011782E">
        <w:trPr>
          <w:trHeight w:val="26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jc w:val="both"/>
            </w:pPr>
            <w:r>
              <w:t>Обеспеченность библиотеками, % от нормативной потребности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jc w:val="center"/>
            </w:pPr>
            <w:r>
              <w:t>78</w:t>
            </w:r>
          </w:p>
        </w:tc>
      </w:tr>
    </w:tbl>
    <w:p w:rsidR="002F3584" w:rsidRDefault="002F3584" w:rsidP="002F3584">
      <w:pPr>
        <w:ind w:firstLine="709"/>
        <w:jc w:val="both"/>
        <w:rPr>
          <w:sz w:val="28"/>
          <w:szCs w:val="28"/>
        </w:rPr>
      </w:pPr>
    </w:p>
    <w:p w:rsidR="002F3584" w:rsidRDefault="002F3584" w:rsidP="002F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3584" w:rsidRDefault="002F3584" w:rsidP="002F3584">
      <w:pPr>
        <w:spacing w:line="360" w:lineRule="auto"/>
        <w:ind w:firstLine="709"/>
        <w:jc w:val="both"/>
      </w:pPr>
      <w:r>
        <w:t>Для достижения поставленной цели и выполнения установленных индикаторов определены основные задачи по развитию культуры и искусства:</w:t>
      </w:r>
    </w:p>
    <w:p w:rsidR="002F3584" w:rsidRDefault="002F3584" w:rsidP="002F3584">
      <w:pPr>
        <w:spacing w:line="360" w:lineRule="auto"/>
        <w:ind w:firstLine="720"/>
        <w:jc w:val="both"/>
      </w:pPr>
      <w:r>
        <w:t xml:space="preserve">Улучшить материально-техническое оснащение учреждения культуры </w:t>
      </w:r>
      <w:proofErr w:type="gramStart"/>
      <w:r>
        <w:t xml:space="preserve">( </w:t>
      </w:r>
      <w:proofErr w:type="gramEnd"/>
      <w:r>
        <w:t>до сих пор нет кресел в зале),  оснащение библиотечного фонда новой литературой; доступ к сети Интернет. Необходимо активизировать работу художественной самодеятельности, с привлечением взрослого населения, организовывать различные конкурсы  и проекты с участием всего населения.</w:t>
      </w: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  <w:sz w:val="28"/>
          <w:szCs w:val="28"/>
        </w:rPr>
      </w:pPr>
    </w:p>
    <w:p w:rsidR="002F3584" w:rsidRDefault="002F3584" w:rsidP="002F3584">
      <w:pPr>
        <w:tabs>
          <w:tab w:val="center" w:pos="567"/>
          <w:tab w:val="right" w:pos="1134"/>
        </w:tabs>
        <w:rPr>
          <w:b/>
          <w:sz w:val="28"/>
          <w:szCs w:val="28"/>
        </w:rPr>
      </w:pP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</w:rPr>
      </w:pPr>
      <w:r>
        <w:rPr>
          <w:b/>
        </w:rPr>
        <w:t>Правоохранительная деятельность</w:t>
      </w:r>
    </w:p>
    <w:p w:rsidR="002F3584" w:rsidRDefault="002F3584" w:rsidP="002F3584">
      <w:pPr>
        <w:tabs>
          <w:tab w:val="center" w:pos="567"/>
          <w:tab w:val="right" w:pos="1134"/>
        </w:tabs>
        <w:ind w:left="360"/>
        <w:jc w:val="center"/>
        <w:rPr>
          <w:b/>
        </w:rPr>
      </w:pP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Основными целями в развитии данной сферы деятельности выступают обеспечение безопасности личности, общества, охрана собственности и общественного порядка, создание обстановки спокойствия в общественных местах, обеспечение дорожной безопасности.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Для достижения поставленных целей планируется выполнение следующих индикаторов:</w:t>
      </w:r>
    </w:p>
    <w:p w:rsidR="002F3584" w:rsidRDefault="002F3584" w:rsidP="002F35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Индикаторы правоохранительной деятельности и дорожной</w:t>
      </w:r>
    </w:p>
    <w:p w:rsidR="002F3584" w:rsidRDefault="002F3584" w:rsidP="002F35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безопасности</w:t>
      </w:r>
    </w:p>
    <w:p w:rsidR="002F3584" w:rsidRDefault="002F3584" w:rsidP="002F358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87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1231"/>
        <w:gridCol w:w="1418"/>
        <w:gridCol w:w="1417"/>
        <w:gridCol w:w="1559"/>
      </w:tblGrid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Индикаторы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84" w:rsidRPr="00234A90" w:rsidRDefault="002F3584" w:rsidP="0011782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2019</w:t>
            </w:r>
          </w:p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год</w:t>
            </w:r>
          </w:p>
          <w:p w:rsidR="002F3584" w:rsidRDefault="002F3584" w:rsidP="0011782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2020 год</w:t>
            </w:r>
          </w:p>
          <w:p w:rsidR="002F3584" w:rsidRDefault="002F3584" w:rsidP="0011782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 xml:space="preserve">2021 </w:t>
            </w:r>
          </w:p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год</w:t>
            </w:r>
          </w:p>
        </w:tc>
      </w:tr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преступности на 1 тыс. населения, единиц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1610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1525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1550</w:t>
            </w:r>
          </w:p>
        </w:tc>
      </w:tr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преступлений,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Раскрываемость преступлений, 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преступлений, совершенных несовершеннолетними,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3584" w:rsidTr="0011782E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84" w:rsidRDefault="002F3584" w:rsidP="0011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ДТП, шт.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84" w:rsidRDefault="002F3584" w:rsidP="0011782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F3584" w:rsidRDefault="002F3584" w:rsidP="002F3584">
      <w:pPr>
        <w:tabs>
          <w:tab w:val="left" w:pos="43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области охраны общественного порядка и безопасности граждан основными задачами являются: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снижение уровня преступности посредством профилактики и предупреждения правонарушений со стороны несовершеннолетних и молодежи (снижение удельного веса преступности несовершеннолетних);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снижение количества преступлений, совершенных лицами, ранее судимыми и ранее совершавшими преступления.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сфере обеспечения безопасности дорожного движения основными задачами являются: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снижение количества зарегистрированных дорожно-транспортных происшествий;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совершенствование организации дорожного движения;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мероприятий по контролю над деятельностью функционирующих на территории муниципального образования автошкол и проверке на соответствие по качеству предоставляемых услуг;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активизация работы молодежных организаций по пропаганде соблюдения требований безопасности дорожного движения;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повышение культуры участников дорожного движения.</w:t>
      </w:r>
    </w:p>
    <w:p w:rsidR="002F3584" w:rsidRDefault="002F3584" w:rsidP="002F3584">
      <w:pPr>
        <w:spacing w:line="360" w:lineRule="auto"/>
        <w:ind w:firstLine="709"/>
        <w:jc w:val="both"/>
      </w:pPr>
      <w:r>
        <w:t>Указанные задачи будут решаться посредством реализации комплекса мероприятий, среди которых:</w:t>
      </w:r>
    </w:p>
    <w:p w:rsidR="002F3584" w:rsidRDefault="002F3584" w:rsidP="002F35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проведение межведомственных мероприятий, направленных на профилактику правонарушений, как среди несовершеннолетних, так и остальных категорий граждан, и на защиту их прав;</w:t>
      </w:r>
    </w:p>
    <w:p w:rsidR="002F3584" w:rsidRDefault="002F3584" w:rsidP="002F35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проведение семинаров, лекций в образовательных учреждениях района социальных приютах о профилактике и борьбе с социально значимыми проблемами;</w:t>
      </w:r>
    </w:p>
    <w:p w:rsidR="002F3584" w:rsidRDefault="002F3584" w:rsidP="002F35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строительство и реконструкция автодорог местного значения, дорожных знаков, разметки, дорожных сооружений, уличного освещения, с целью ликвидации мест концентрации дорожно-транспортных происшествий;</w:t>
      </w:r>
    </w:p>
    <w:p w:rsidR="002F3584" w:rsidRDefault="002F3584" w:rsidP="002F3584">
      <w:pPr>
        <w:tabs>
          <w:tab w:val="center" w:pos="567"/>
          <w:tab w:val="right" w:pos="1134"/>
        </w:tabs>
        <w:spacing w:line="360" w:lineRule="auto"/>
        <w:ind w:left="360"/>
      </w:pPr>
      <w:r>
        <w:t>проведение слетов, конкурсов по безопасности дорожного движения среди общеобразовательных и дошкольных учреждений, стимулирование создания классов по изучению правил дорожного движения, укомплектование литературой и наглядной агитацией.</w:t>
      </w:r>
    </w:p>
    <w:p w:rsidR="002F3584" w:rsidRDefault="002F3584" w:rsidP="002F3584">
      <w:pPr>
        <w:tabs>
          <w:tab w:val="center" w:pos="567"/>
          <w:tab w:val="right" w:pos="1134"/>
        </w:tabs>
        <w:spacing w:after="200" w:line="360" w:lineRule="auto"/>
        <w:ind w:left="360"/>
        <w:jc w:val="center"/>
        <w:rPr>
          <w:b/>
        </w:rPr>
      </w:pPr>
      <w:r>
        <w:rPr>
          <w:b/>
        </w:rPr>
        <w:t>Развитие инфраструктуры</w:t>
      </w:r>
    </w:p>
    <w:p w:rsidR="002F3584" w:rsidRDefault="002F3584" w:rsidP="002F3584">
      <w:pPr>
        <w:tabs>
          <w:tab w:val="center" w:pos="567"/>
          <w:tab w:val="right" w:pos="1134"/>
        </w:tabs>
        <w:spacing w:after="200" w:line="360" w:lineRule="auto"/>
        <w:ind w:left="720"/>
        <w:jc w:val="center"/>
        <w:rPr>
          <w:b/>
        </w:rPr>
      </w:pPr>
      <w:r>
        <w:rPr>
          <w:b/>
        </w:rPr>
        <w:t>Жилищно-коммунальное хозяйство</w:t>
      </w:r>
    </w:p>
    <w:p w:rsidR="002F3584" w:rsidRDefault="002F3584" w:rsidP="002F358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развития жилищно-коммунального хозяйства является обеспечение непрерывного роста основных производственных фондов, реконструкция и модернизация инфраструктурного хозяйства района, обеспечение населения района качественным и доступным жильем и жилищно-коммунальными услугами. </w:t>
      </w:r>
    </w:p>
    <w:p w:rsidR="002F3584" w:rsidRDefault="002F3584" w:rsidP="002F358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 достижения цели будет определяться следующими индикаторами.</w:t>
      </w:r>
    </w:p>
    <w:p w:rsidR="002F3584" w:rsidRDefault="002F3584" w:rsidP="002F3584">
      <w:pPr>
        <w:ind w:firstLine="709"/>
        <w:jc w:val="center"/>
        <w:rPr>
          <w:b/>
        </w:rPr>
      </w:pPr>
    </w:p>
    <w:p w:rsidR="002F3584" w:rsidRDefault="002F3584" w:rsidP="002F3584">
      <w:pPr>
        <w:ind w:firstLine="709"/>
        <w:jc w:val="center"/>
        <w:rPr>
          <w:b/>
        </w:rPr>
      </w:pPr>
    </w:p>
    <w:p w:rsidR="002F3584" w:rsidRDefault="002F3584" w:rsidP="002F3584">
      <w:pPr>
        <w:ind w:firstLine="709"/>
        <w:jc w:val="center"/>
        <w:rPr>
          <w:b/>
        </w:rPr>
      </w:pPr>
      <w:r>
        <w:rPr>
          <w:b/>
        </w:rPr>
        <w:lastRenderedPageBreak/>
        <w:t>Индикаторы жилищно-коммунального хозяйства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438"/>
        <w:gridCol w:w="1134"/>
        <w:gridCol w:w="1276"/>
        <w:gridCol w:w="1134"/>
      </w:tblGrid>
      <w:tr w:rsidR="002F3584" w:rsidTr="0011782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center"/>
            </w:pPr>
            <w:r>
              <w:t>Индикаторы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2019 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2020</w:t>
            </w:r>
          </w:p>
          <w:p w:rsidR="002F3584" w:rsidRDefault="002F3584" w:rsidP="0011782E">
            <w:r>
              <w:t>год</w:t>
            </w:r>
          </w:p>
          <w:p w:rsidR="002F3584" w:rsidRDefault="002F3584" w:rsidP="001178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Pr="00234A90" w:rsidRDefault="002F3584" w:rsidP="0011782E">
            <w:pPr>
              <w:rPr>
                <w:lang w:val="en-US"/>
              </w:rPr>
            </w:pPr>
            <w:r>
              <w:t>2021</w:t>
            </w:r>
          </w:p>
          <w:p w:rsidR="002F3584" w:rsidRDefault="002F3584" w:rsidP="0011782E"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 xml:space="preserve">2022 </w:t>
            </w:r>
          </w:p>
          <w:p w:rsidR="002F3584" w:rsidRDefault="002F3584" w:rsidP="0011782E">
            <w:r>
              <w:t>год</w:t>
            </w:r>
          </w:p>
        </w:tc>
      </w:tr>
      <w:tr w:rsidR="002F3584" w:rsidTr="0011782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84" w:rsidRDefault="002F3584" w:rsidP="0011782E">
            <w:pPr>
              <w:jc w:val="both"/>
            </w:pPr>
            <w:r>
              <w:t>Доля населения, обеспеченного питьевой водой, отвечающей требованиям безопасности, 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100</w:t>
            </w:r>
          </w:p>
        </w:tc>
      </w:tr>
      <w:tr w:rsidR="002F3584" w:rsidTr="0011782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both"/>
            </w:pPr>
            <w:r>
              <w:t xml:space="preserve">Общая площадь жилых помещений, приходящаяся в среднем на одного жителя,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r>
              <w:t>24</w:t>
            </w:r>
          </w:p>
        </w:tc>
      </w:tr>
      <w:tr w:rsidR="002F3584" w:rsidTr="0011782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84" w:rsidRDefault="002F3584" w:rsidP="0011782E">
            <w:pPr>
              <w:jc w:val="both"/>
            </w:pPr>
            <w:r>
              <w:t xml:space="preserve">Удельный вес ветхого и аварийного жилья в общем объеме жилищного фонда,%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4" w:rsidRDefault="002F3584" w:rsidP="00117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4" w:rsidRDefault="002F3584" w:rsidP="001178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4" w:rsidRDefault="002F3584" w:rsidP="00117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4" w:rsidRDefault="002F3584" w:rsidP="0011782E">
            <w:pPr>
              <w:jc w:val="center"/>
            </w:pPr>
          </w:p>
        </w:tc>
      </w:tr>
    </w:tbl>
    <w:p w:rsidR="002F3584" w:rsidRDefault="002F3584" w:rsidP="002F3584">
      <w:pPr>
        <w:ind w:firstLine="709"/>
        <w:jc w:val="both"/>
        <w:rPr>
          <w:sz w:val="28"/>
          <w:szCs w:val="28"/>
        </w:rPr>
      </w:pPr>
    </w:p>
    <w:p w:rsidR="002F3584" w:rsidRDefault="002F3584" w:rsidP="002F3584">
      <w:pPr>
        <w:spacing w:line="360" w:lineRule="auto"/>
        <w:ind w:firstLine="709"/>
        <w:jc w:val="both"/>
      </w:pPr>
      <w:r>
        <w:t>Для достижения поставленной цели и выполнения индикаторов определены основные задачи по развитию жилищно-коммунального хозяйства: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улучшение жилищных условий граждан;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доступности для населения стоимости жилищно-коммунальных услуг;</w:t>
      </w:r>
    </w:p>
    <w:p w:rsidR="002F3584" w:rsidRDefault="002F3584" w:rsidP="002F3584">
      <w:pPr>
        <w:tabs>
          <w:tab w:val="num" w:pos="720"/>
        </w:tabs>
        <w:spacing w:line="360" w:lineRule="auto"/>
        <w:ind w:firstLine="709"/>
        <w:jc w:val="both"/>
      </w:pPr>
      <w:r>
        <w:t xml:space="preserve">В области государственного </w:t>
      </w:r>
      <w:proofErr w:type="gramStart"/>
      <w:r>
        <w:t>контроля за</w:t>
      </w:r>
      <w:proofErr w:type="gramEnd"/>
      <w:r>
        <w:t xml:space="preserve"> использованием и сохранностью жилищного фонда: </w:t>
      </w:r>
    </w:p>
    <w:p w:rsidR="002F3584" w:rsidRDefault="002F3584" w:rsidP="002F3584">
      <w:pPr>
        <w:tabs>
          <w:tab w:val="num" w:pos="720"/>
        </w:tabs>
        <w:spacing w:line="360" w:lineRule="auto"/>
        <w:ind w:firstLine="709"/>
        <w:jc w:val="both"/>
      </w:pPr>
      <w:r>
        <w:t>предупреждение, выявление и пресечение нарушений жилищного законодательства.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Указанные задачи будут решаться посредством реализации комплекса мероприятий </w:t>
      </w:r>
      <w:proofErr w:type="gramStart"/>
      <w:r>
        <w:t>по</w:t>
      </w:r>
      <w:proofErr w:type="gramEnd"/>
      <w:r>
        <w:t xml:space="preserve">: 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повышению эффективности использования средств населения и бюджетных средств за оказанные жилищно-коммунальные услуги;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рационализация и снижение издержек на производство жилищно-коммунальных услуг;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обеспечение постоянного участия органов местного самоуправления в </w:t>
      </w:r>
      <w:proofErr w:type="gramStart"/>
      <w:r>
        <w:t>контроле за</w:t>
      </w:r>
      <w:proofErr w:type="gramEnd"/>
      <w:r>
        <w:t xml:space="preserve"> качеством услуг как собственника жилого фонда и как защитника прав потребителей в данной сфере услуг;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разработка мероприятий по развитию теплоснабжения и электроснабжения для осуществления эффективного прогнозирования объемов потребления ТЭР;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анализ потребления энергоресурсов организациями, финансируемыми из бюджета района, выявление и устранения очагов нерационального использования энергоресурсов;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модернизация и замена отслужившего срок технологического оборудования муниципальной системы теплоснабжения, водоснабжения и водоотведения;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установка приборов учета в бюджетной сфере;</w:t>
      </w:r>
    </w:p>
    <w:p w:rsidR="002F3584" w:rsidRDefault="002F3584" w:rsidP="002F35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увеличение жилищного строительства.</w:t>
      </w:r>
    </w:p>
    <w:p w:rsidR="002F3584" w:rsidRDefault="002F3584" w:rsidP="002F3584">
      <w:pPr>
        <w:spacing w:line="360" w:lineRule="auto"/>
        <w:ind w:firstLine="709"/>
        <w:jc w:val="both"/>
      </w:pPr>
      <w:r>
        <w:t xml:space="preserve">В области государственного </w:t>
      </w:r>
      <w:proofErr w:type="gramStart"/>
      <w:r>
        <w:t>контроля за</w:t>
      </w:r>
      <w:proofErr w:type="gramEnd"/>
      <w:r>
        <w:t xml:space="preserve"> использованием и сохранностью жилищного фонда предполагается реализация следующих мероприятий: </w:t>
      </w:r>
    </w:p>
    <w:p w:rsidR="002F3584" w:rsidRDefault="002F3584" w:rsidP="002F3584">
      <w:pPr>
        <w:spacing w:line="360" w:lineRule="auto"/>
        <w:ind w:firstLine="709"/>
        <w:jc w:val="both"/>
      </w:pPr>
      <w:r>
        <w:t>совершенствование требований к управляющим и обслуживающим жилищный фонд организациям;</w:t>
      </w:r>
    </w:p>
    <w:p w:rsidR="002F3584" w:rsidRDefault="002F3584" w:rsidP="002F3584">
      <w:pPr>
        <w:spacing w:line="360" w:lineRule="auto"/>
        <w:ind w:firstLine="709"/>
        <w:jc w:val="both"/>
      </w:pPr>
      <w:r>
        <w:t>осуществление контроля по исполнению требований жилищного законодательства.</w:t>
      </w:r>
    </w:p>
    <w:p w:rsidR="002F3584" w:rsidRDefault="002F3584" w:rsidP="002F3584">
      <w:pPr>
        <w:spacing w:line="360" w:lineRule="auto"/>
        <w:ind w:firstLine="709"/>
        <w:jc w:val="both"/>
      </w:pPr>
    </w:p>
    <w:p w:rsidR="002F3584" w:rsidRDefault="002F3584" w:rsidP="002F3584">
      <w:pPr>
        <w:spacing w:line="360" w:lineRule="auto"/>
        <w:ind w:firstLine="709"/>
        <w:jc w:val="both"/>
      </w:pPr>
    </w:p>
    <w:p w:rsidR="002F3584" w:rsidRDefault="002F3584" w:rsidP="002F3584">
      <w:pPr>
        <w:ind w:firstLine="720"/>
        <w:jc w:val="center"/>
        <w:rPr>
          <w:b/>
        </w:rPr>
      </w:pPr>
      <w:r>
        <w:rPr>
          <w:b/>
        </w:rPr>
        <w:t xml:space="preserve">Прогноз социально-экономического развития МО « 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 xml:space="preserve">» </w:t>
      </w:r>
    </w:p>
    <w:p w:rsidR="002F3584" w:rsidRDefault="002F3584" w:rsidP="002F3584">
      <w:pPr>
        <w:ind w:firstLine="720"/>
        <w:jc w:val="center"/>
        <w:rPr>
          <w:b/>
        </w:rPr>
      </w:pPr>
      <w:r>
        <w:rPr>
          <w:b/>
        </w:rPr>
        <w:t>на 2021-20</w:t>
      </w:r>
      <w:r w:rsidRPr="00234A90">
        <w:rPr>
          <w:b/>
        </w:rPr>
        <w:t>2</w:t>
      </w:r>
      <w:r>
        <w:rPr>
          <w:b/>
        </w:rPr>
        <w:t>2 год.</w:t>
      </w:r>
    </w:p>
    <w:p w:rsidR="002F3584" w:rsidRDefault="002F3584" w:rsidP="002F3584">
      <w:pPr>
        <w:ind w:firstLine="720"/>
        <w:rPr>
          <w:b/>
        </w:rPr>
      </w:pP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  <w:r>
        <w:t xml:space="preserve">1.Оформление земельного участка под памятником ВОВ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– 2020г.</w:t>
      </w: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  <w:r>
        <w:t xml:space="preserve">2.Строительство ФАП в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, </w:t>
      </w:r>
      <w:proofErr w:type="spellStart"/>
      <w:r>
        <w:t>с.Киран</w:t>
      </w:r>
      <w:proofErr w:type="spellEnd"/>
      <w:r>
        <w:t xml:space="preserve"> – 2020-20</w:t>
      </w:r>
      <w:r w:rsidRPr="00234A90">
        <w:t>2</w:t>
      </w:r>
      <w:r>
        <w:t>1г.г.</w:t>
      </w: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  <w:r>
        <w:t xml:space="preserve">3.Офрмление в собственность земельного участка под зданием гаража -1920г. </w:t>
      </w:r>
    </w:p>
    <w:p w:rsidR="002F3584" w:rsidRDefault="002F3584" w:rsidP="002F3584">
      <w:pPr>
        <w:ind w:firstLine="720"/>
      </w:pPr>
      <w:r>
        <w:t xml:space="preserve">    </w:t>
      </w:r>
    </w:p>
    <w:p w:rsidR="002F3584" w:rsidRDefault="002F3584" w:rsidP="002F3584">
      <w:pPr>
        <w:ind w:firstLine="720"/>
      </w:pPr>
      <w:r>
        <w:t xml:space="preserve">4. Закуп улучшенной породы </w:t>
      </w:r>
      <w:proofErr w:type="spellStart"/>
      <w:r>
        <w:t>крс</w:t>
      </w:r>
      <w:proofErr w:type="spellEnd"/>
      <w:r>
        <w:t xml:space="preserve">, овец, КФХ </w:t>
      </w:r>
      <w:proofErr w:type="spellStart"/>
      <w:r>
        <w:t>Цыбденов</w:t>
      </w:r>
      <w:proofErr w:type="spellEnd"/>
      <w:r>
        <w:t xml:space="preserve"> С.П..КФЗ </w:t>
      </w:r>
      <w:proofErr w:type="spellStart"/>
      <w:r>
        <w:t>Эрдынеев</w:t>
      </w:r>
      <w:proofErr w:type="spellEnd"/>
      <w:r>
        <w:t xml:space="preserve"> Б.Х.,   </w:t>
      </w:r>
    </w:p>
    <w:p w:rsidR="002F3584" w:rsidRDefault="002F3584" w:rsidP="002F3584">
      <w:pPr>
        <w:ind w:firstLine="720"/>
      </w:pPr>
      <w:r>
        <w:t xml:space="preserve">    Воронцова М.А., Воронцова А.С. Нечаева Н.Т. </w:t>
      </w:r>
      <w:proofErr w:type="spellStart"/>
      <w:r>
        <w:t>Чимбеев</w:t>
      </w:r>
      <w:proofErr w:type="spellEnd"/>
      <w:r>
        <w:t xml:space="preserve"> А.В., </w:t>
      </w: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  <w:r>
        <w:t xml:space="preserve">5.Создание пожарного поста в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-  2020-1921г.</w:t>
      </w:r>
    </w:p>
    <w:p w:rsidR="002F3584" w:rsidRPr="00FD454C" w:rsidRDefault="002F3584" w:rsidP="002F3584"/>
    <w:p w:rsidR="002F3584" w:rsidRDefault="002F3584" w:rsidP="002F3584">
      <w:pPr>
        <w:ind w:firstLine="720"/>
      </w:pPr>
      <w:r>
        <w:t>6.Создание шиномонтажной мастерской -2020-2021г.</w:t>
      </w:r>
    </w:p>
    <w:p w:rsidR="002F3584" w:rsidRDefault="002F3584" w:rsidP="002F3584">
      <w:pPr>
        <w:ind w:firstLine="720"/>
      </w:pPr>
    </w:p>
    <w:p w:rsidR="002F3584" w:rsidRDefault="002F3584" w:rsidP="002F3584">
      <w:pPr>
        <w:ind w:firstLine="720"/>
      </w:pPr>
      <w:r>
        <w:t>7.Организация летнего отдыха в местности « Бухан Арал» с</w:t>
      </w:r>
      <w:proofErr w:type="gramStart"/>
      <w:r>
        <w:t>.У</w:t>
      </w:r>
      <w:proofErr w:type="gramEnd"/>
      <w:r>
        <w:t xml:space="preserve">сть-Киран-2020- </w:t>
      </w:r>
    </w:p>
    <w:p w:rsidR="002F3584" w:rsidRDefault="002F3584" w:rsidP="002F3584">
      <w:pPr>
        <w:ind w:firstLine="720"/>
      </w:pPr>
      <w:r>
        <w:t xml:space="preserve">   20</w:t>
      </w:r>
      <w:r w:rsidRPr="00234A90">
        <w:t>2</w:t>
      </w:r>
      <w:r>
        <w:t>1г.</w:t>
      </w:r>
    </w:p>
    <w:p w:rsidR="002F3584" w:rsidRDefault="002F3584" w:rsidP="002F3584">
      <w:pPr>
        <w:ind w:firstLine="720"/>
      </w:pPr>
      <w:r>
        <w:t>8. Реконструкция здания проходной МТМ под пожарное депо.- 1920г.</w:t>
      </w:r>
    </w:p>
    <w:p w:rsidR="002F3584" w:rsidRDefault="002F3584" w:rsidP="002F3584">
      <w:r>
        <w:t xml:space="preserve">            </w:t>
      </w:r>
    </w:p>
    <w:p w:rsidR="002F3584" w:rsidRDefault="002F3584" w:rsidP="002F3584"/>
    <w:p w:rsidR="002F3584" w:rsidRPr="00FD454C" w:rsidRDefault="002F3584" w:rsidP="002F3584"/>
    <w:p w:rsidR="002F3584" w:rsidRPr="00234A90" w:rsidRDefault="002F3584" w:rsidP="002F3584">
      <w:r>
        <w:t xml:space="preserve">Глава МО « </w:t>
      </w:r>
      <w:proofErr w:type="spellStart"/>
      <w:r>
        <w:t>Усть-Киранское</w:t>
      </w:r>
      <w:proofErr w:type="spellEnd"/>
      <w:r>
        <w:t xml:space="preserve">»                             А.Б-С. </w:t>
      </w:r>
      <w:proofErr w:type="spellStart"/>
      <w:r>
        <w:t>Будаев</w:t>
      </w:r>
      <w:proofErr w:type="spellEnd"/>
    </w:p>
    <w:p w:rsidR="002F3584" w:rsidRDefault="002F3584">
      <w:bookmarkStart w:id="0" w:name="_GoBack"/>
      <w:bookmarkEnd w:id="0"/>
    </w:p>
    <w:sectPr w:rsidR="002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2"/>
    <w:rsid w:val="000630E7"/>
    <w:rsid w:val="002F3584"/>
    <w:rsid w:val="00BA4BB2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584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630E7"/>
    <w:rPr>
      <w:b/>
      <w:kern w:val="28"/>
      <w:sz w:val="28"/>
    </w:rPr>
  </w:style>
  <w:style w:type="paragraph" w:styleId="a4">
    <w:name w:val="Title"/>
    <w:basedOn w:val="a"/>
    <w:link w:val="a5"/>
    <w:qFormat/>
    <w:rsid w:val="000630E7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630E7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630E7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0630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063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1">
    <w:name w:val="Normal1"/>
    <w:autoRedefine/>
    <w:rsid w:val="000630E7"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35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footer"/>
    <w:basedOn w:val="a"/>
    <w:link w:val="a9"/>
    <w:semiHidden/>
    <w:unhideWhenUsed/>
    <w:rsid w:val="002F35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2F3584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2F35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2F3584"/>
    <w:rPr>
      <w:rFonts w:ascii="Calibri" w:eastAsia="Calibri" w:hAnsi="Calibri" w:cs="Times New Roman"/>
    </w:rPr>
  </w:style>
  <w:style w:type="paragraph" w:styleId="ac">
    <w:name w:val="Body Text Indent"/>
    <w:basedOn w:val="a"/>
    <w:link w:val="1"/>
    <w:semiHidden/>
    <w:unhideWhenUsed/>
    <w:rsid w:val="002F3584"/>
    <w:pPr>
      <w:spacing w:after="120" w:line="360" w:lineRule="exact"/>
      <w:ind w:left="283"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uiPriority w:val="99"/>
    <w:semiHidden/>
    <w:rsid w:val="002F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F35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F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358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3584"/>
    <w:rPr>
      <w:rFonts w:ascii="Calibri" w:eastAsia="Calibri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F3584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F3584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"/>
    <w:basedOn w:val="a"/>
    <w:rsid w:val="002F35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F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5"/>
    <w:basedOn w:val="a"/>
    <w:rsid w:val="002F358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для таблиц"/>
    <w:basedOn w:val="a"/>
    <w:rsid w:val="002F3584"/>
    <w:pPr>
      <w:widowControl w:val="0"/>
      <w:snapToGrid w:val="0"/>
      <w:jc w:val="both"/>
    </w:pPr>
    <w:rPr>
      <w:szCs w:val="20"/>
    </w:rPr>
  </w:style>
  <w:style w:type="paragraph" w:customStyle="1" w:styleId="ConsNormal">
    <w:name w:val="ConsNormal"/>
    <w:rsid w:val="002F3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F358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">
    <w:name w:val="Основной текст с отступом Знак1"/>
    <w:link w:val="ac"/>
    <w:semiHidden/>
    <w:locked/>
    <w:rsid w:val="002F35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rsid w:val="002F3584"/>
    <w:rPr>
      <w:b/>
      <w:bCs w:val="0"/>
      <w:kern w:val="24"/>
      <w:sz w:val="24"/>
      <w:szCs w:val="24"/>
      <w:lang w:val="ru-RU" w:eastAsia="ru-RU" w:bidi="ar-SA"/>
    </w:rPr>
  </w:style>
  <w:style w:type="table" w:styleId="af2">
    <w:name w:val="Table Grid"/>
    <w:basedOn w:val="a1"/>
    <w:rsid w:val="002F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584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630E7"/>
    <w:rPr>
      <w:b/>
      <w:kern w:val="28"/>
      <w:sz w:val="28"/>
    </w:rPr>
  </w:style>
  <w:style w:type="paragraph" w:styleId="a4">
    <w:name w:val="Title"/>
    <w:basedOn w:val="a"/>
    <w:link w:val="a5"/>
    <w:qFormat/>
    <w:rsid w:val="000630E7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630E7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630E7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0630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063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1">
    <w:name w:val="Normal1"/>
    <w:autoRedefine/>
    <w:rsid w:val="000630E7"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35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footer"/>
    <w:basedOn w:val="a"/>
    <w:link w:val="a9"/>
    <w:semiHidden/>
    <w:unhideWhenUsed/>
    <w:rsid w:val="002F35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2F3584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2F35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2F3584"/>
    <w:rPr>
      <w:rFonts w:ascii="Calibri" w:eastAsia="Calibri" w:hAnsi="Calibri" w:cs="Times New Roman"/>
    </w:rPr>
  </w:style>
  <w:style w:type="paragraph" w:styleId="ac">
    <w:name w:val="Body Text Indent"/>
    <w:basedOn w:val="a"/>
    <w:link w:val="1"/>
    <w:semiHidden/>
    <w:unhideWhenUsed/>
    <w:rsid w:val="002F3584"/>
    <w:pPr>
      <w:spacing w:after="120" w:line="360" w:lineRule="exact"/>
      <w:ind w:left="283"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uiPriority w:val="99"/>
    <w:semiHidden/>
    <w:rsid w:val="002F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F35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F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358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3584"/>
    <w:rPr>
      <w:rFonts w:ascii="Calibri" w:eastAsia="Calibri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F3584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F3584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"/>
    <w:basedOn w:val="a"/>
    <w:rsid w:val="002F35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F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5"/>
    <w:basedOn w:val="a"/>
    <w:rsid w:val="002F358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для таблиц"/>
    <w:basedOn w:val="a"/>
    <w:rsid w:val="002F3584"/>
    <w:pPr>
      <w:widowControl w:val="0"/>
      <w:snapToGrid w:val="0"/>
      <w:jc w:val="both"/>
    </w:pPr>
    <w:rPr>
      <w:szCs w:val="20"/>
    </w:rPr>
  </w:style>
  <w:style w:type="paragraph" w:customStyle="1" w:styleId="ConsNormal">
    <w:name w:val="ConsNormal"/>
    <w:rsid w:val="002F3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F358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">
    <w:name w:val="Основной текст с отступом Знак1"/>
    <w:link w:val="ac"/>
    <w:semiHidden/>
    <w:locked/>
    <w:rsid w:val="002F35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rsid w:val="002F3584"/>
    <w:rPr>
      <w:b/>
      <w:bCs w:val="0"/>
      <w:kern w:val="24"/>
      <w:sz w:val="24"/>
      <w:szCs w:val="24"/>
      <w:lang w:val="ru-RU" w:eastAsia="ru-RU" w:bidi="ar-SA"/>
    </w:rPr>
  </w:style>
  <w:style w:type="table" w:styleId="af2">
    <w:name w:val="Table Grid"/>
    <w:basedOn w:val="a1"/>
    <w:rsid w:val="002F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4695</Words>
  <Characters>26763</Characters>
  <Application>Microsoft Office Word</Application>
  <DocSecurity>0</DocSecurity>
  <Lines>223</Lines>
  <Paragraphs>62</Paragraphs>
  <ScaleCrop>false</ScaleCrop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2020-12-23T05:56:00Z</dcterms:created>
  <dcterms:modified xsi:type="dcterms:W3CDTF">2020-12-23T05:57:00Z</dcterms:modified>
</cp:coreProperties>
</file>