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EE" w:rsidRDefault="00A043EE" w:rsidP="00A043E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043EE" w:rsidRDefault="00A043EE" w:rsidP="00A043EE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A043EE" w:rsidRDefault="00A043EE" w:rsidP="00A043EE">
      <w:pPr>
        <w:jc w:val="center"/>
        <w:rPr>
          <w:b/>
        </w:rPr>
      </w:pPr>
      <w:r>
        <w:rPr>
          <w:b/>
        </w:rPr>
        <w:t xml:space="preserve"> «УСТЬ-КИРАНСКОЕ» </w:t>
      </w:r>
    </w:p>
    <w:p w:rsidR="00A043EE" w:rsidRDefault="00A043EE" w:rsidP="00A043EE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A043EE" w:rsidRDefault="00A043EE" w:rsidP="00A043EE">
      <w:pPr>
        <w:jc w:val="center"/>
        <w:rPr>
          <w:b/>
        </w:rPr>
      </w:pPr>
    </w:p>
    <w:p w:rsidR="00A043EE" w:rsidRDefault="00A043EE" w:rsidP="00A043EE">
      <w:pPr>
        <w:jc w:val="center"/>
        <w:rPr>
          <w:b/>
        </w:rPr>
      </w:pPr>
    </w:p>
    <w:p w:rsidR="00A043EE" w:rsidRDefault="00A043EE" w:rsidP="00A043EE">
      <w:pPr>
        <w:jc w:val="center"/>
        <w:rPr>
          <w:b/>
        </w:rPr>
      </w:pPr>
      <w:r>
        <w:rPr>
          <w:b/>
        </w:rPr>
        <w:t xml:space="preserve"> РЕШЕНИЕ</w:t>
      </w:r>
    </w:p>
    <w:p w:rsidR="00A043EE" w:rsidRDefault="00A043EE" w:rsidP="00A043EE"/>
    <w:p w:rsidR="00A043EE" w:rsidRDefault="00A043EE" w:rsidP="00A043EE">
      <w:pPr>
        <w:rPr>
          <w:b/>
        </w:rPr>
      </w:pPr>
      <w:r>
        <w:t xml:space="preserve"> </w:t>
      </w:r>
      <w:r>
        <w:rPr>
          <w:b/>
        </w:rPr>
        <w:t xml:space="preserve">06.08. 2018 г.                                  № 2-20с                  с.Усть-Киран                       </w:t>
      </w:r>
    </w:p>
    <w:p w:rsidR="00A043EE" w:rsidRDefault="00A043EE" w:rsidP="00A043EE">
      <w:pPr>
        <w:jc w:val="center"/>
      </w:pPr>
    </w:p>
    <w:p w:rsidR="00A043EE" w:rsidRDefault="00A043EE" w:rsidP="00A043EE">
      <w:pPr>
        <w:keepNext/>
        <w:spacing w:before="240" w:after="60"/>
        <w:jc w:val="center"/>
        <w:outlineLvl w:val="2"/>
        <w:rPr>
          <w:rFonts w:eastAsia="Calibri"/>
          <w:bCs/>
        </w:rPr>
      </w:pPr>
      <w:r>
        <w:rPr>
          <w:rFonts w:eastAsia="Calibri"/>
          <w:bCs/>
        </w:rPr>
        <w:t>«Об утверждении Правил благоустройства территории муниципального образования сельское поселение «Усть-Киранское»</w:t>
      </w:r>
    </w:p>
    <w:p w:rsidR="00A043EE" w:rsidRDefault="00A043EE" w:rsidP="00A043EE">
      <w:pPr>
        <w:ind w:firstLine="540"/>
        <w:jc w:val="both"/>
        <w:rPr>
          <w:rFonts w:eastAsia="Calibri"/>
          <w:bCs/>
        </w:rPr>
      </w:pPr>
    </w:p>
    <w:p w:rsidR="00A043EE" w:rsidRDefault="00A043EE" w:rsidP="00A043EE">
      <w:pPr>
        <w:ind w:firstLine="540"/>
        <w:jc w:val="both"/>
      </w:pPr>
    </w:p>
    <w:p w:rsidR="00A043EE" w:rsidRDefault="00A043EE" w:rsidP="00A043EE">
      <w:pPr>
        <w:ind w:firstLine="540"/>
        <w:jc w:val="both"/>
      </w:pPr>
      <w:r>
        <w:t>В соответствии с ч. 1,3 ст. 14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Calibri"/>
          <w:bCs/>
        </w:rPr>
        <w:t>Усть-Киранское</w:t>
      </w:r>
      <w:r>
        <w:t>» и в целях эффективного решения вопросов местного значения поселений  Совет депутатов муниципального образования  «</w:t>
      </w:r>
      <w:r>
        <w:rPr>
          <w:rFonts w:eastAsia="Calibri"/>
          <w:bCs/>
        </w:rPr>
        <w:t>Усть-Киранское</w:t>
      </w:r>
      <w:r>
        <w:t>» решил:</w:t>
      </w:r>
    </w:p>
    <w:p w:rsidR="00A043EE" w:rsidRDefault="00A043EE" w:rsidP="00A043EE">
      <w:pPr>
        <w:keepNext/>
        <w:widowControl/>
        <w:numPr>
          <w:ilvl w:val="0"/>
          <w:numId w:val="1"/>
        </w:numPr>
        <w:snapToGrid/>
        <w:spacing w:before="240" w:after="60"/>
        <w:contextualSpacing/>
        <w:jc w:val="both"/>
        <w:outlineLvl w:val="2"/>
        <w:rPr>
          <w:rFonts w:eastAsia="Calibri"/>
          <w:bCs/>
        </w:rPr>
      </w:pPr>
      <w:r>
        <w:rPr>
          <w:rFonts w:eastAsia="Calibri"/>
          <w:bCs/>
        </w:rPr>
        <w:t>Утвердить правила благоустройства территории муниципального образования сельского поселения «Усть-Киранское».</w:t>
      </w:r>
    </w:p>
    <w:p w:rsidR="00A043EE" w:rsidRDefault="00A043EE" w:rsidP="00A043EE">
      <w:pPr>
        <w:keepNext/>
        <w:widowControl/>
        <w:numPr>
          <w:ilvl w:val="0"/>
          <w:numId w:val="1"/>
        </w:numPr>
        <w:snapToGrid/>
        <w:spacing w:before="240" w:after="60"/>
        <w:contextualSpacing/>
        <w:jc w:val="both"/>
        <w:outlineLvl w:val="2"/>
      </w:pPr>
      <w:r>
        <w:t xml:space="preserve">Настоящее решение вступает в силу со дня его официального обнародования. </w:t>
      </w:r>
    </w:p>
    <w:p w:rsidR="00A043EE" w:rsidRDefault="00A043EE" w:rsidP="00A043EE">
      <w:pPr>
        <w:keepNext/>
        <w:widowControl/>
        <w:numPr>
          <w:ilvl w:val="0"/>
          <w:numId w:val="1"/>
        </w:numPr>
        <w:snapToGrid/>
        <w:spacing w:before="240" w:after="60"/>
        <w:contextualSpacing/>
        <w:jc w:val="both"/>
        <w:outlineLvl w:val="2"/>
      </w:pPr>
      <w:r>
        <w:t xml:space="preserve">Контроль за исполнением решения оставляю за собой. </w:t>
      </w: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  <w:r>
        <w:t>Глава  МО «</w:t>
      </w:r>
      <w:r>
        <w:rPr>
          <w:rFonts w:eastAsia="Calibri"/>
          <w:bCs/>
        </w:rPr>
        <w:t>Усть-Киранское</w:t>
      </w:r>
      <w:r>
        <w:t>»                                   А.Б-С.Будаев</w:t>
      </w: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jc w:val="both"/>
      </w:pPr>
    </w:p>
    <w:p w:rsidR="00A043EE" w:rsidRDefault="00A043EE" w:rsidP="00A043EE">
      <w:pPr>
        <w:shd w:val="clear" w:color="auto" w:fill="FFFFFF"/>
        <w:autoSpaceDE w:val="0"/>
        <w:autoSpaceDN w:val="0"/>
        <w:adjustRightInd w:val="0"/>
      </w:pPr>
    </w:p>
    <w:p w:rsidR="00A043EE" w:rsidRDefault="00A043EE" w:rsidP="00A043EE">
      <w:pPr>
        <w:shd w:val="clear" w:color="auto" w:fill="FFFFFF"/>
        <w:autoSpaceDE w:val="0"/>
        <w:autoSpaceDN w:val="0"/>
        <w:adjustRightInd w:val="0"/>
      </w:pPr>
    </w:p>
    <w:p w:rsidR="00A043EE" w:rsidRDefault="00A043EE" w:rsidP="00A043E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043EE" w:rsidRDefault="00A043EE" w:rsidP="00A043EE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№1 к</w:t>
      </w:r>
    </w:p>
    <w:p w:rsidR="00A043EE" w:rsidRDefault="00A043EE" w:rsidP="00A043EE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решению Совета депутатов</w:t>
      </w:r>
    </w:p>
    <w:p w:rsidR="00A043EE" w:rsidRDefault="00A043EE" w:rsidP="00A043EE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от «06»августа 2018 г. № 2-20с</w:t>
      </w:r>
    </w:p>
    <w:p w:rsidR="00A043EE" w:rsidRDefault="00A043EE" w:rsidP="00A043EE">
      <w:pPr>
        <w:rPr>
          <w:rFonts w:eastAsiaTheme="minorHAnsi" w:cstheme="minorBidi"/>
          <w:b/>
          <w:sz w:val="26"/>
          <w:szCs w:val="26"/>
        </w:rPr>
      </w:pPr>
    </w:p>
    <w:p w:rsidR="00A043EE" w:rsidRDefault="00A043EE" w:rsidP="00A04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благоустройства территории сельского поселения                                 МО «Усть-Киранское»</w:t>
      </w: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Общие положения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1.1. Правила благоустройства территории сельского поселения МО «</w:t>
      </w:r>
      <w:r>
        <w:rPr>
          <w:rFonts w:eastAsia="Calibri"/>
          <w:bCs/>
          <w:sz w:val="26"/>
          <w:szCs w:val="26"/>
        </w:rPr>
        <w:t>Усть-Киранское</w:t>
      </w:r>
      <w:r>
        <w:rPr>
          <w:sz w:val="26"/>
          <w:szCs w:val="26"/>
        </w:rPr>
        <w:t>» (далее — Правила) в соответствии с действующим законодательством устанавливают требования к благоустройству и элементам благоустройства территории сельского поселения МО «</w:t>
      </w:r>
      <w:r>
        <w:rPr>
          <w:rFonts w:eastAsia="Calibri"/>
          <w:bCs/>
          <w:sz w:val="26"/>
          <w:szCs w:val="26"/>
        </w:rPr>
        <w:t>Усть-Киранское</w:t>
      </w:r>
      <w:r>
        <w:rPr>
          <w:sz w:val="26"/>
          <w:szCs w:val="26"/>
        </w:rPr>
        <w:t>» (далее — сельское поселение),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1.2. Физические и юридические лица независимо от их организационно-правовой формы обеспечивают, в том числе финансовое,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A043EE" w:rsidRDefault="00A043EE" w:rsidP="00A04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A043EE" w:rsidRDefault="00A043EE" w:rsidP="00A04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5) на территориях, где ведется строительство, - лица, получившие разрешение на строительство;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A043EE" w:rsidRDefault="00A043EE" w:rsidP="00A04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1.3. 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объектов озеленения, детских и спортивных площадок, автостоянок, площадок для сбора коммунальных отходов (далее - придомовая территория).</w:t>
      </w:r>
    </w:p>
    <w:p w:rsidR="00A043EE" w:rsidRDefault="00A043EE" w:rsidP="00A043E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1.4. </w:t>
      </w:r>
      <w:r>
        <w:rPr>
          <w:color w:val="000000"/>
          <w:sz w:val="26"/>
          <w:szCs w:val="26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A043EE" w:rsidRDefault="00A043EE" w:rsidP="00A043EE">
      <w:pPr>
        <w:jc w:val="both"/>
        <w:rPr>
          <w:rFonts w:cstheme="minorBidi"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понятия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Благоустройство территории сельского поселения</w:t>
      </w:r>
      <w:r>
        <w:rPr>
          <w:sz w:val="26"/>
          <w:szCs w:val="26"/>
        </w:rPr>
        <w:t xml:space="preserve">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A043EE" w:rsidRDefault="00A043EE" w:rsidP="00A043EE">
      <w:pPr>
        <w:pStyle w:val="a4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Прилегающая территория</w:t>
      </w:r>
      <w:r>
        <w:rPr>
          <w:color w:val="000000"/>
          <w:sz w:val="26"/>
          <w:szCs w:val="26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сельского поселения в соответствии с порядком, установленным законом Республики Бурятия.</w:t>
      </w:r>
    </w:p>
    <w:p w:rsidR="00A043EE" w:rsidRDefault="00A043EE" w:rsidP="00A043E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Элементы благоустройства</w:t>
      </w:r>
      <w:r>
        <w:rPr>
          <w:color w:val="000000"/>
          <w:sz w:val="26"/>
          <w:szCs w:val="26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043EE" w:rsidRDefault="00A043EE" w:rsidP="00A043EE">
      <w:pPr>
        <w:jc w:val="both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Внешний архитектурный облик сельского поселения</w:t>
      </w:r>
      <w:r>
        <w:rPr>
          <w:sz w:val="26"/>
          <w:szCs w:val="26"/>
        </w:rPr>
        <w:t xml:space="preserve"> - совокупность объемных, пространственных, колористических и иных решений внешних поверхностей </w:t>
      </w:r>
      <w:r>
        <w:rPr>
          <w:sz w:val="26"/>
          <w:szCs w:val="26"/>
        </w:rPr>
        <w:lastRenderedPageBreak/>
        <w:t>зданий, строений, сооружений (их отдельных элементов) (далее - внешний архитектурный облик зданий, строений,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Зеленые насаждения</w:t>
      </w:r>
      <w:r>
        <w:rPr>
          <w:sz w:val="26"/>
          <w:szCs w:val="26"/>
        </w:rPr>
        <w:t xml:space="preserve"> - древесная, древесно-кустарниковая, кустарниковая растительность.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Земляные работы</w:t>
      </w:r>
      <w:r>
        <w:rPr>
          <w:sz w:val="26"/>
          <w:szCs w:val="26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Зоны отдыха</w:t>
      </w:r>
      <w:r>
        <w:rPr>
          <w:sz w:val="26"/>
          <w:szCs w:val="26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Контейнер для мусора</w:t>
      </w:r>
      <w:r>
        <w:rPr>
          <w:sz w:val="26"/>
          <w:szCs w:val="26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Малые архитектурные формы</w:t>
      </w:r>
      <w:r>
        <w:rPr>
          <w:sz w:val="26"/>
          <w:szCs w:val="26"/>
        </w:rP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Маломобильные группы населения (МГН)</w:t>
      </w:r>
      <w:r>
        <w:rPr>
          <w:sz w:val="26"/>
          <w:szCs w:val="26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Некапитальные объекты (объекты, не являющиеся объектами капитального строительства)</w:t>
      </w:r>
      <w:r>
        <w:rPr>
          <w:sz w:val="26"/>
          <w:szCs w:val="26"/>
        </w:rPr>
        <w:t xml:space="preserve">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остановочные павильоны, наземные туалеты, металлические гаражи и другие подобные сооружения.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Объекты благоустройства</w:t>
      </w:r>
      <w:r>
        <w:rPr>
          <w:sz w:val="26"/>
          <w:szCs w:val="26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озелененные территории специального назначения - территории санитарно-</w:t>
      </w:r>
      <w:r>
        <w:rPr>
          <w:sz w:val="26"/>
          <w:szCs w:val="26"/>
        </w:rPr>
        <w:lastRenderedPageBreak/>
        <w:t>защитных, водоохранных,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дорог</w:t>
      </w:r>
      <w:r>
        <w:rPr>
          <w:sz w:val="26"/>
          <w:szCs w:val="26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территории</w:t>
      </w:r>
      <w:r>
        <w:rPr>
          <w:sz w:val="26"/>
          <w:szCs w:val="26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Специализированная организация</w:t>
      </w:r>
      <w:r>
        <w:rPr>
          <w:sz w:val="26"/>
          <w:szCs w:val="26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Твердые коммунальные отходы (ТКО)</w:t>
      </w:r>
      <w:r>
        <w:rPr>
          <w:sz w:val="26"/>
          <w:szCs w:val="26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Территории общего пользования</w:t>
      </w:r>
      <w:r>
        <w:rPr>
          <w:sz w:val="26"/>
          <w:szCs w:val="26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Фасад</w:t>
      </w:r>
      <w:r>
        <w:rPr>
          <w:sz w:val="26"/>
          <w:szCs w:val="26"/>
        </w:rPr>
        <w:t xml:space="preserve"> - наружная стена здания, строения либо сооружения.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Элементы благоустройства территории</w:t>
      </w:r>
      <w:r>
        <w:rPr>
          <w:sz w:val="26"/>
          <w:szCs w:val="26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Проектирование и устройство зданий, строений и сооружений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3.1. Проектирование зданий, строений, сооружений на территории сельского поселения осуществляется в соответствии с правилами землепользования и застройки, документацией по планировке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3.4. Проектирование и оборудование детских площадок осуществляется в соответствии с требованиями СанПиН 2.2.1/2.1.1.1200-03, требованиями ГОСТ Р 52301-2013, 52169-2012. Обязательный перечень элементов благоустройства территории на детской площадке включает: удар поглощающее покрытие, игровое оборудование, скамьи и урны. Детская площадка должна быть освещена.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3.6. Проектирование и оборудование спортивных площадок осуществляется в соответствии с требованиями ГОСТ Р 55677-2013, ГОСТ Р 55678-2013, ГОСТ Р 55679-2013. Обязательный перечень элементов благоустройства территории на спортивной площадке включает: удар поглощающее покрытие, спортивное оборудование. Рекомендуется озеленение и ограждение площадки.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3.9. К пешеходным коммуникациям относят: тротуары, аллеи, дорожки, тропинки.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A043EE" w:rsidRDefault="00A043EE" w:rsidP="00A043EE">
      <w:pPr>
        <w:jc w:val="both"/>
        <w:rPr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b/>
          <w:i/>
          <w:sz w:val="26"/>
          <w:szCs w:val="26"/>
        </w:rPr>
        <w:t>.</w:t>
      </w:r>
      <w:r>
        <w:rPr>
          <w:b/>
          <w:sz w:val="26"/>
          <w:szCs w:val="26"/>
        </w:rPr>
        <w:t>Правила содержания зданий, фасадов зданий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Ответственными лицами за содержание многоквартирных домов являются собственники помещений в доме либо организации, обслуживающие жилищный </w:t>
      </w:r>
      <w:r>
        <w:rPr>
          <w:sz w:val="26"/>
          <w:szCs w:val="26"/>
        </w:rPr>
        <w:lastRenderedPageBreak/>
        <w:t>фонд в зависимости от выбранного собственниками способа управления.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4.3. Ответственные лица обязаны при содержании зданий, строений, сооружений обеспечить: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восстановление, ремонт и своевременную очистку отмасток, приямков цокольных окон и входов в подвалы;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мытье окон и витрин, вывесок и указателей;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очистку от надписей, рисунков, объявлений, плакатов и иной информационно-печатной продукции;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своевременную очистку крыш, козырьков, карнизов, балконов и лоджий от сосулек, снежного покрова и наледи;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немедленный вывоз сброшенного с крыш, козырьков, карнизов, балконов и лоджий снега и наледи;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содержание</w:t>
      </w:r>
      <w:r>
        <w:rPr>
          <w:sz w:val="26"/>
          <w:szCs w:val="26"/>
        </w:rPr>
        <w:t xml:space="preserve"> зданий, строений, сооружений в исправном состоянии;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содержание</w:t>
      </w:r>
      <w:r>
        <w:rPr>
          <w:sz w:val="26"/>
          <w:szCs w:val="26"/>
        </w:rPr>
        <w:t xml:space="preserve"> ограждений зданий, строений, сооружений с соблюдением требований настоящих Правил;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осуществление</w:t>
      </w:r>
      <w:r>
        <w:rPr>
          <w:sz w:val="26"/>
          <w:szCs w:val="26"/>
        </w:rPr>
        <w:t xml:space="preserve"> ежедневной уборки от мусора, снега и наледи отмосток, приямков цокольных окон и входов в подвалы, фасадов и ограждений, козырьков, балконов и лоджий, крыш;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выполнение</w:t>
      </w:r>
      <w:r>
        <w:rPr>
          <w:sz w:val="26"/>
          <w:szCs w:val="26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 устройстве и изменении элементов фасада или цветового решения </w:t>
      </w:r>
      <w:r>
        <w:rPr>
          <w:sz w:val="26"/>
          <w:szCs w:val="26"/>
        </w:rPr>
        <w:lastRenderedPageBreak/>
        <w:t>учитывается: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историко-культурная ценность здания;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комплексному решению и архитектурному облику;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назначение, характер использования помещений;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надежность, безопасность элементов и конструкций.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 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</w:t>
      </w:r>
      <w:hyperlink r:id="rId6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4.10. При оформлении фасадов зданий не допускается: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частичная окраска фасадов зданий;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нанесение рисунков, надписей (граффити) на фасадах зданий;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4.11.Текущий ремонт, в том числе окраска фасадов, проводится с учетом концепции общего цветового решения застройки улиц соответствующей </w:t>
      </w:r>
      <w:r>
        <w:rPr>
          <w:sz w:val="26"/>
          <w:szCs w:val="26"/>
        </w:rPr>
        <w:lastRenderedPageBreak/>
        <w:t>территории сельского поселения не реже 1 раза в 10 лет.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4.15. Кровля зданий, сооружений, элементы водоотводящей системы, оголовки дымоходов и вентсистем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Сброшенные с кровель на пешеходные дорожки снег и наледь подлежат немедленной уборке.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4.19. Ограждение территории зданий и сооружений.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устройству ограждений: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и расположение ограждения должны отвечать планировочной организации земельного участка;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единое решение в границах объекта благоустройства;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безопасность, комфорт.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установка ограждения, препятствующая передвижению по существующим пешеходным дорожкам;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установка ограждения, шлагбаума в местах размещения инженерных сетей и коммуникаций;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устройство непрозрачных ограждений на внутриквартальных территориях.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Уборка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5.1. 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установку урн для кратковременного хранения мусора, их очистку, ремонт и покраску;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и содержание дворовых уборных с выгребом и дворовых помойниц для сбора жидких отходов в полублагоустроенном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5.3.Ответственность за организацию и производство уборочных работ возлагается: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территории объектов некапитального строительства - на владельца объекта;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уборку мест временной уличной торговли - на лиц, осуществляющих торговую деятельность.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5.6.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транспортирование отходов.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5.7.Транспортирование отходов осуществляется способами, исключающими возможность их потери при перевозке, создания аварийной ситуации, причинения </w:t>
      </w:r>
      <w:r>
        <w:rPr>
          <w:sz w:val="26"/>
          <w:szCs w:val="26"/>
        </w:rPr>
        <w:lastRenderedPageBreak/>
        <w:t>транспортируемыми отходами вреда здоровью людей и окружающей среде.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5.8. При уборке в ночное время должны быть приняты меры, предупреждающие шум.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5.10. Должен быть обеспечен свободный подъезд непосредственно к мусоросборникам и выгребным ямам.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Особенности уборки в весенне-летний период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6.1. Весенне-летняя уборка производится с 15 апреля по 15 октября и предусматривает мойку, полив и подметание проезжей части улиц, тротуаров, площадей.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6.2. В зависимости от климатических условий правовым актом Главы МО «</w:t>
      </w:r>
      <w:r>
        <w:rPr>
          <w:rFonts w:eastAsia="Calibri"/>
          <w:bCs/>
          <w:sz w:val="26"/>
          <w:szCs w:val="26"/>
        </w:rPr>
        <w:t>Усть-Киранское</w:t>
      </w:r>
      <w:r>
        <w:rPr>
          <w:sz w:val="26"/>
          <w:szCs w:val="26"/>
        </w:rPr>
        <w:t>» период весенне-летней уборки может быть изменен.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6.3. Уборка лотков и бордюр от песка, пыли, мусора должна завершаться к 7 часам утра.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7.Особенности уборки территории в осенне-зимний период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место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7.2. В зависимости от климатических условий правовым актом Главы МО «</w:t>
      </w:r>
      <w:r>
        <w:rPr>
          <w:rFonts w:eastAsia="Calibri"/>
          <w:bCs/>
          <w:sz w:val="26"/>
          <w:szCs w:val="26"/>
        </w:rPr>
        <w:t>Усть-Киранское</w:t>
      </w:r>
      <w:r>
        <w:rPr>
          <w:sz w:val="26"/>
          <w:szCs w:val="26"/>
        </w:rPr>
        <w:t>» период осенне-зимний уборки может быть изменен.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В зависимости от ширины улицы и характера движения на ней валы должны быть уложены либо по обеим сторонам проезжей части, либо с одной стороны </w:t>
      </w:r>
      <w:r>
        <w:rPr>
          <w:sz w:val="26"/>
          <w:szCs w:val="26"/>
        </w:rPr>
        <w:lastRenderedPageBreak/>
        <w:t>проезжей части вдоль тротуара с оставлением необходимых проходов и проездов.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7.8. Тротуары посыпаются сухим песком без хлоридов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7.12. Вывоз снега разрешено осуществлять только на специально отведенные места отвала.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Содержание элементов благоустройства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Минжилкомоза от 12.05.1988 N 120, с ГОСТ 24940-96 «Здания и сооружения. Методы измерения освещенности».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8.3. В стационарных установках наружного освещения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</w:t>
      </w:r>
      <w:r>
        <w:rPr>
          <w:sz w:val="26"/>
          <w:szCs w:val="26"/>
        </w:rPr>
        <w:lastRenderedPageBreak/>
        <w:t>продукции.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Элементы озеленения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9.1. 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9.4. Запрещается посадка деревьев в пределах охранных зон инженерных сетей и подземных коммуникаций.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9.5.Содержание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A043EE" w:rsidRDefault="00A043EE" w:rsidP="00A04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самовольную вырубку и посадку зеленых насаждений;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повреждать зеленые насаждения;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производить распашку земель;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складировать различные грузы, в том числе строительные материалы и отходы;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выгул домашних животных, выпас скота и домашней птицы;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сбрасывать смет и другие отходы;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ездить по зеленым насаждениям и парковать автотранспорт на газонах;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устанавливать металлические гаражи.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Содержание элементов зеленых насаждений.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Оформление и размещение вывесок, рекламы и витрин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Размещение и содержание малых архитектурных форм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12.1. Основными требованиями к малым архитектурным формам являются: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При выборе малых архитектурных форм рекомендуется пользоваться </w:t>
      </w:r>
      <w:r>
        <w:rPr>
          <w:sz w:val="26"/>
          <w:szCs w:val="26"/>
        </w:rPr>
        <w:lastRenderedPageBreak/>
        <w:t>каталогами сертифицированных изделий.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12.5. 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 Содержание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12.9. Владельцы инженерных сетей и коммуникаций: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5) обеспечивают ремонт элементов сетей и коммуникаций в границах разрушения дорожного покрытия;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после проведения ремонтных работ обеспечивают в установленные сроки </w:t>
      </w:r>
      <w:r>
        <w:rPr>
          <w:sz w:val="26"/>
          <w:szCs w:val="26"/>
        </w:rPr>
        <w:lastRenderedPageBreak/>
        <w:t>полное восстановление нарушенного дорожного покрытия;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осуществляют постоянный контроль за наличием и исправным состоянием люков и их крышек на колодцах;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Освещение территории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13.1. Освещение территории сельского поселения осуществляется энергоснабжающими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Праздничное оформление территории 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14.4. 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14.5. Концепция праздничного оформления определяется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A043EE" w:rsidRDefault="00A043EE" w:rsidP="00A043EE">
      <w:pPr>
        <w:jc w:val="both"/>
        <w:rPr>
          <w:b/>
          <w:sz w:val="26"/>
          <w:szCs w:val="26"/>
        </w:rPr>
      </w:pPr>
    </w:p>
    <w:p w:rsidR="00A043EE" w:rsidRDefault="00A043EE" w:rsidP="00A043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Ответственность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A043EE" w:rsidRDefault="00A043EE" w:rsidP="00A043EE">
      <w:pPr>
        <w:jc w:val="both"/>
        <w:rPr>
          <w:sz w:val="26"/>
          <w:szCs w:val="26"/>
        </w:rPr>
      </w:pPr>
      <w:r>
        <w:rPr>
          <w:sz w:val="26"/>
          <w:szCs w:val="26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0C4DA3" w:rsidRDefault="000C4DA3">
      <w:bookmarkStart w:id="0" w:name="_GoBack"/>
      <w:bookmarkEnd w:id="0"/>
    </w:p>
    <w:sectPr w:rsidR="000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B"/>
    <w:rsid w:val="000C4DA3"/>
    <w:rsid w:val="00A043EE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3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3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EDFA3C3C94EE76BDC31A05A1FCF7717680324756F1DE80046C9326F1h2N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7260</Words>
  <Characters>41385</Characters>
  <Application>Microsoft Office Word</Application>
  <DocSecurity>0</DocSecurity>
  <Lines>344</Lines>
  <Paragraphs>97</Paragraphs>
  <ScaleCrop>false</ScaleCrop>
  <Company/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2019-08-14T01:01:00Z</dcterms:created>
  <dcterms:modified xsi:type="dcterms:W3CDTF">2019-08-14T01:01:00Z</dcterms:modified>
</cp:coreProperties>
</file>